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36" w:rightFromText="36" w:vertAnchor="text" w:tblpXSpec="right" w:tblpYSpec="center"/>
        <w:bidiVisual/>
        <w:tblW w:w="9600" w:type="dxa"/>
        <w:tblCellSpacing w:w="0" w:type="dxa"/>
        <w:tblBorders>
          <w:top w:val="outset" w:sz="6" w:space="0" w:color="auto"/>
          <w:left w:val="outset" w:sz="6" w:space="0" w:color="auto"/>
          <w:bottom w:val="outset" w:sz="6" w:space="0" w:color="auto"/>
          <w:right w:val="outset" w:sz="6" w:space="0" w:color="auto"/>
        </w:tblBorders>
        <w:shd w:val="clear" w:color="auto" w:fill="FAFAFA"/>
        <w:tblCellMar>
          <w:left w:w="0" w:type="dxa"/>
          <w:right w:w="0" w:type="dxa"/>
        </w:tblCellMar>
        <w:tblLook w:val="04A0" w:firstRow="1" w:lastRow="0" w:firstColumn="1" w:lastColumn="0" w:noHBand="0" w:noVBand="1"/>
      </w:tblPr>
      <w:tblGrid>
        <w:gridCol w:w="1946"/>
        <w:gridCol w:w="7654"/>
      </w:tblGrid>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tcPr>
          <w:p w:rsidR="000F2FD0" w:rsidRPr="0058369F" w:rsidRDefault="0058369F" w:rsidP="00417BBF">
            <w:pPr>
              <w:bidi/>
              <w:spacing w:before="100" w:beforeAutospacing="1" w:after="100" w:afterAutospacing="1" w:line="480" w:lineRule="auto"/>
              <w:jc w:val="center"/>
              <w:rPr>
                <w:rFonts w:ascii="Tahoma" w:eastAsia="Times New Roman" w:hAnsi="Tahoma" w:cs="B Zar"/>
                <w:b/>
                <w:bCs/>
                <w:sz w:val="28"/>
                <w:szCs w:val="28"/>
                <w:rtl/>
              </w:rPr>
            </w:pPr>
            <w:r>
              <w:rPr>
                <w:rFonts w:ascii="Tahoma" w:eastAsia="Times New Roman" w:hAnsi="Tahoma" w:cs="B Zar" w:hint="cs"/>
                <w:b/>
                <w:bCs/>
                <w:sz w:val="28"/>
                <w:szCs w:val="28"/>
                <w:rtl/>
              </w:rPr>
              <w:t xml:space="preserve">شماره </w:t>
            </w:r>
            <w:r w:rsidRPr="0058369F">
              <w:rPr>
                <w:rFonts w:ascii="Tahoma" w:eastAsia="Times New Roman" w:hAnsi="Tahoma" w:cs="B Zar" w:hint="cs"/>
                <w:b/>
                <w:bCs/>
                <w:sz w:val="28"/>
                <w:szCs w:val="28"/>
                <w:rtl/>
              </w:rPr>
              <w:t>کد</w:t>
            </w: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tcPr>
          <w:p w:rsidR="000F2FD0" w:rsidRPr="0058369F" w:rsidRDefault="000F2FD0" w:rsidP="000F2FD0">
            <w:pPr>
              <w:bidi/>
              <w:spacing w:after="0" w:line="480" w:lineRule="auto"/>
              <w:jc w:val="center"/>
              <w:rPr>
                <w:rFonts w:ascii="Tahoma" w:eastAsia="Times New Roman" w:hAnsi="Tahoma" w:cs="B Zar"/>
                <w:b/>
                <w:bCs/>
                <w:sz w:val="28"/>
                <w:szCs w:val="28"/>
                <w:rtl/>
              </w:rPr>
            </w:pPr>
            <w:r w:rsidRPr="0058369F">
              <w:rPr>
                <w:rFonts w:ascii="Tahoma" w:eastAsia="Times New Roman" w:hAnsi="Tahoma" w:cs="B Zar"/>
                <w:b/>
                <w:bCs/>
                <w:sz w:val="28"/>
                <w:szCs w:val="28"/>
                <w:bdr w:val="none" w:sz="0" w:space="0" w:color="auto" w:frame="1"/>
                <w:rtl/>
              </w:rPr>
              <w:t>محتوای کد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هدف اصلی هر پژوهش باید ارتق</w:t>
            </w:r>
            <w:bookmarkStart w:id="0" w:name="_GoBack"/>
            <w:bookmarkEnd w:id="0"/>
            <w:r w:rsidRPr="0058369F">
              <w:rPr>
                <w:rFonts w:ascii="Tahoma" w:eastAsia="Times New Roman" w:hAnsi="Tahoma" w:cs="B Zar"/>
                <w:sz w:val="24"/>
                <w:szCs w:val="24"/>
                <w:rtl/>
              </w:rPr>
              <w:t>ای سلامت انسانها توأم با رعایت کرامت و حقوق ایشان باشد.</w:t>
            </w:r>
          </w:p>
        </w:tc>
      </w:tr>
      <w:tr w:rsidR="000F2FD0" w:rsidRPr="000F2FD0" w:rsidTr="00417BBF">
        <w:trPr>
          <w:trHeight w:val="1440"/>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پژوهش بر آزمودنی انسانی، سلامت و ایمنی فرد فرد آزمودنی</w:t>
            </w:r>
            <w:r w:rsidRPr="0058369F">
              <w:rPr>
                <w:rFonts w:ascii="Tahoma" w:eastAsia="Times New Roman" w:hAnsi="Tahoma" w:cs="B Zar"/>
                <w:sz w:val="24"/>
                <w:szCs w:val="24"/>
                <w:cs/>
              </w:rPr>
              <w:t>‎</w:t>
            </w:r>
            <w:r w:rsidRPr="0058369F">
              <w:rPr>
                <w:rFonts w:ascii="Tahoma" w:eastAsia="Times New Roman" w:hAnsi="Tahoma" w:cs="B Zar"/>
                <w:sz w:val="24"/>
                <w:szCs w:val="24"/>
                <w:rtl/>
              </w:rPr>
              <w:t>ها در طول و بعد از اجرای پژوهش، برتمامی مصالح دیگر اولویت دارد. هر پژوهشی که بر روی آزمودنی انسانی انجام می</w:t>
            </w:r>
            <w:r w:rsidRPr="0058369F">
              <w:rPr>
                <w:rFonts w:ascii="Tahoma" w:eastAsia="Times New Roman" w:hAnsi="Tahoma" w:cs="B Zar"/>
                <w:sz w:val="24"/>
                <w:szCs w:val="24"/>
              </w:rPr>
              <w:t>‌</w:t>
            </w:r>
            <w:r w:rsidRPr="0058369F">
              <w:rPr>
                <w:rFonts w:ascii="Tahoma" w:eastAsia="Times New Roman" w:hAnsi="Tahoma" w:cs="B Zar"/>
                <w:sz w:val="24"/>
                <w:szCs w:val="24"/>
                <w:rtl/>
              </w:rPr>
              <w:t>گیرد، باید توسط افرادی طراحی و اجرا شود که تخصص و مهارت بالینی لازم و مرتبط را داشته باشند. در کارآزمایی</w:t>
            </w:r>
            <w:r w:rsidRPr="0058369F">
              <w:rPr>
                <w:rFonts w:ascii="Tahoma" w:eastAsia="Times New Roman" w:hAnsi="Tahoma" w:cs="B Zar"/>
                <w:sz w:val="24"/>
                <w:szCs w:val="24"/>
              </w:rPr>
              <w:t>‌</w:t>
            </w:r>
            <w:r w:rsidRPr="0058369F">
              <w:rPr>
                <w:rFonts w:ascii="Tahoma" w:eastAsia="Times New Roman" w:hAnsi="Tahoma" w:cs="B Zar"/>
                <w:sz w:val="24"/>
                <w:szCs w:val="24"/>
                <w:rtl/>
              </w:rPr>
              <w:t>های بالینی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روی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بیماران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داوطلب</w:t>
            </w:r>
            <w:r w:rsidRPr="0058369F">
              <w:rPr>
                <w:rFonts w:ascii="Tahoma" w:eastAsia="Times New Roman" w:hAnsi="Tahoma" w:cs="B Zar"/>
                <w:sz w:val="24"/>
                <w:szCs w:val="24"/>
              </w:rPr>
              <w:t>‌</w:t>
            </w:r>
            <w:r w:rsidRPr="0058369F">
              <w:rPr>
                <w:rFonts w:ascii="Tahoma" w:eastAsia="Times New Roman" w:hAnsi="Tahoma" w:cs="B Zar"/>
                <w:sz w:val="24"/>
                <w:szCs w:val="24"/>
                <w:rtl/>
              </w:rPr>
              <w:t>های سالم نظارت پزشک دارای مهارت و دانش متناسب الزامی است.</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3"/>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 بر انسان فقط در صورتی توجیه</w:t>
            </w:r>
            <w:r w:rsidRPr="0058369F">
              <w:rPr>
                <w:rFonts w:ascii="Tahoma" w:eastAsia="Times New Roman" w:hAnsi="Tahoma" w:cs="B Zar"/>
                <w:sz w:val="24"/>
                <w:szCs w:val="24"/>
              </w:rPr>
              <w:t>‌</w:t>
            </w:r>
            <w:r w:rsidRPr="0058369F">
              <w:rPr>
                <w:rFonts w:ascii="Tahoma" w:eastAsia="Times New Roman" w:hAnsi="Tahoma" w:cs="B Zar"/>
                <w:sz w:val="24"/>
                <w:szCs w:val="24"/>
                <w:rtl/>
              </w:rPr>
              <w:t>پذیر است که منافع بالقوه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آن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برای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هر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فرد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بیشتر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خطرهای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باشد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 دارای ماهیت غیر درمانی، سطح آسیبی که آزمودنی در معرض آن قرار می</w:t>
            </w:r>
            <w:r w:rsidRPr="0058369F">
              <w:rPr>
                <w:rFonts w:ascii="Tahoma" w:eastAsia="Times New Roman" w:hAnsi="Tahoma" w:cs="B Zar"/>
                <w:sz w:val="24"/>
                <w:szCs w:val="24"/>
              </w:rPr>
              <w:t>‌</w:t>
            </w:r>
            <w:r w:rsidRPr="0058369F">
              <w:rPr>
                <w:rFonts w:ascii="Tahoma" w:eastAsia="Times New Roman" w:hAnsi="Tahoma" w:cs="B Zar"/>
                <w:sz w:val="24"/>
                <w:szCs w:val="24"/>
                <w:rtl/>
              </w:rPr>
              <w:t>گیرد نباید بیش</w:t>
            </w:r>
            <w:r w:rsidRPr="0058369F">
              <w:rPr>
                <w:rFonts w:ascii="Tahoma" w:eastAsia="Times New Roman" w:hAnsi="Tahoma" w:cs="B Zar"/>
                <w:sz w:val="24"/>
                <w:szCs w:val="24"/>
              </w:rPr>
              <w:t>‌</w:t>
            </w:r>
            <w:r w:rsidRPr="0058369F">
              <w:rPr>
                <w:rFonts w:ascii="Tahoma" w:eastAsia="Times New Roman" w:hAnsi="Tahoma" w:cs="B Zar"/>
                <w:sz w:val="24"/>
                <w:szCs w:val="24"/>
                <w:rtl/>
              </w:rPr>
              <w:t>تر از آن</w:t>
            </w:r>
            <w:r w:rsidRPr="0058369F">
              <w:rPr>
                <w:rFonts w:ascii="Tahoma" w:eastAsia="Times New Roman" w:hAnsi="Tahoma" w:cs="B Zar"/>
                <w:sz w:val="24"/>
                <w:szCs w:val="24"/>
              </w:rPr>
              <w:t>‌</w:t>
            </w:r>
            <w:r w:rsidRPr="0058369F">
              <w:rPr>
                <w:rFonts w:ascii="Tahoma" w:eastAsia="Times New Roman" w:hAnsi="Tahoma" w:cs="B Zar"/>
                <w:sz w:val="24"/>
                <w:szCs w:val="24"/>
                <w:rtl/>
              </w:rPr>
              <w:t>چه باشد که مردم عادی در زندگی روزمره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خود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مواجه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w:t>
            </w:r>
            <w:r w:rsidRPr="0058369F">
              <w:rPr>
                <w:rFonts w:ascii="Tahoma" w:eastAsia="Times New Roman" w:hAnsi="Tahoma" w:cs="B Zar"/>
                <w:sz w:val="24"/>
                <w:szCs w:val="24"/>
                <w:rtl/>
              </w:rPr>
              <w:t>ی</w:t>
            </w:r>
            <w:r w:rsidRPr="0058369F">
              <w:rPr>
                <w:rFonts w:ascii="Tahoma" w:eastAsia="Times New Roman" w:hAnsi="Tahoma" w:cs="B Zar"/>
                <w:sz w:val="24"/>
                <w:szCs w:val="24"/>
              </w:rPr>
              <w:t>‌</w:t>
            </w:r>
            <w:r w:rsidRPr="0058369F">
              <w:rPr>
                <w:rFonts w:ascii="Tahoma" w:eastAsia="Times New Roman" w:hAnsi="Tahoma" w:cs="B Zar"/>
                <w:sz w:val="24"/>
                <w:szCs w:val="24"/>
                <w:rtl/>
              </w:rPr>
              <w:t>شوند. حصول اطمینان از این امر برعهده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طراحان،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مجریان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همکاران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تمامی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شوراهای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بررسی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پایش</w:t>
            </w:r>
            <w:r w:rsidRPr="0058369F">
              <w:rPr>
                <w:rFonts w:ascii="Tahoma" w:eastAsia="Times New Roman" w:hAnsi="Tahoma" w:cs="B Zar"/>
                <w:sz w:val="24"/>
                <w:szCs w:val="24"/>
              </w:rPr>
              <w:t>‌</w:t>
            </w:r>
            <w:r w:rsidRPr="0058369F">
              <w:rPr>
                <w:rFonts w:ascii="Tahoma" w:eastAsia="Times New Roman" w:hAnsi="Tahoma" w:cs="B Zar"/>
                <w:sz w:val="24"/>
                <w:szCs w:val="24"/>
                <w:rtl/>
              </w:rPr>
              <w:t>کننده پژوهش از جمله کمیته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اخلاق</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است</w:t>
            </w:r>
            <w:r w:rsidRPr="0058369F">
              <w:rPr>
                <w:rFonts w:ascii="Tahoma" w:eastAsia="Times New Roman" w:hAnsi="Tahoma" w:cs="B Zar"/>
                <w:sz w:val="24"/>
                <w:szCs w:val="24"/>
                <w:rtl/>
              </w:rPr>
              <w:t>.</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4"/>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مواردی از قبیل سرعت، سهولت کار، راحتی پژوهشگر، هزینه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پایین</w:t>
            </w:r>
            <w:r w:rsidRPr="0058369F">
              <w:rPr>
                <w:rFonts w:ascii="Tahoma" w:eastAsia="Times New Roman" w:hAnsi="Tahoma" w:cs="B Zar"/>
                <w:sz w:val="24"/>
                <w:szCs w:val="24"/>
              </w:rPr>
              <w:t>‌</w:t>
            </w:r>
            <w:r w:rsidRPr="0058369F">
              <w:rPr>
                <w:rFonts w:ascii="Tahoma" w:eastAsia="Times New Roman" w:hAnsi="Tahoma" w:cs="B Zar"/>
                <w:sz w:val="24"/>
                <w:szCs w:val="24"/>
                <w:rtl/>
              </w:rPr>
              <w:t>تر و/ یا صرفاً عملی بودن آن به هیچ وجه نباید موجب قرار دادن آزمودنی درمعرض خطر یا زیان افزوده یا تحمیل هر گونه محدودیت اختیار اضافی به وی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5"/>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قبل از آغاز هر پژوهش پزشکی، باید اقدامات</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اولیه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جهت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حداقل</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رساندن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زیان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احتمالی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وارده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Pr>
              <w:t>‌</w:t>
            </w:r>
            <w:r w:rsidRPr="0058369F">
              <w:rPr>
                <w:rFonts w:ascii="Tahoma" w:eastAsia="Times New Roman" w:hAnsi="Tahoma" w:cs="B Zar"/>
                <w:sz w:val="24"/>
                <w:szCs w:val="24"/>
                <w:rtl/>
              </w:rPr>
              <w:t>ها و تامین سلامت آن</w:t>
            </w:r>
            <w:r w:rsidRPr="0058369F">
              <w:rPr>
                <w:rFonts w:ascii="Tahoma" w:eastAsia="Times New Roman" w:hAnsi="Tahoma" w:cs="B Zar"/>
                <w:sz w:val="24"/>
                <w:szCs w:val="24"/>
              </w:rPr>
              <w:t>‌</w:t>
            </w:r>
            <w:r w:rsidRPr="0058369F">
              <w:rPr>
                <w:rFonts w:ascii="Tahoma" w:eastAsia="Times New Roman" w:hAnsi="Tahoma" w:cs="B Zar"/>
                <w:sz w:val="24"/>
                <w:szCs w:val="24"/>
                <w:rtl/>
              </w:rPr>
              <w:t>ها انجام گیرد.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6"/>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کارآزمایی های بالینی دوسوکور که آزمودنی از ماهیت دارویی یا مداخله ای که برای وی تجویز شده بی اطلاع است، پژوهشگر باید تدابیر لازم جهت کمک رسانی به آزمودنی در صورت لزوم و در شرایط اضطراری را تدارک ببیند.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7"/>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اگر در حین اجرای پژوهش مشخص شود که خطرات شرکت در این پژوهش برای آزمودنیها بیش از فواید بالقوه آن است، باید آن پژوهش بلافاصله متوقف شود .</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8"/>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طراحی و اجرای پژوهشهایی که بر روی آزمودنی انسانی انجام می گیرند، باید منطبق با اصول علمی پذیرفته شده بر اساس دانش روز و مبتنی بر مرور کامل منابع علمی موجود و پژوهشهای قبلی آزمایشگاهی، و در صورت لزوم، حیوانی مناسب باشد</w:t>
            </w:r>
            <w:r w:rsidRPr="0058369F">
              <w:rPr>
                <w:rFonts w:ascii="Tahoma" w:eastAsia="Times New Roman" w:hAnsi="Tahoma" w:cs="B Zar"/>
                <w:b/>
                <w:bCs/>
                <w:sz w:val="24"/>
                <w:szCs w:val="24"/>
                <w:bdr w:val="none" w:sz="0" w:space="0" w:color="auto" w:frame="1"/>
                <w:rtl/>
              </w:rPr>
              <w:t>.</w:t>
            </w:r>
            <w:r w:rsidRPr="0058369F">
              <w:rPr>
                <w:rFonts w:ascii="Tahoma" w:eastAsia="Times New Roman" w:hAnsi="Tahoma" w:cs="B Zar"/>
                <w:sz w:val="24"/>
                <w:szCs w:val="24"/>
                <w:rtl/>
              </w:rPr>
              <w:t>مطالعات حیوانی باید با رعایت کامل اصول اخلاقی کار با حیوانات آزمایشگاهی انجام شوند.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9"/>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پژوهشهای پزشکی که ممکن است به محیط زیست آسیب برسانند، باید احتیاط های لازم در جهت حفظ و نگهداری و عدم آسیب رسانی به محیط زیست انجام گیرد .</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0"/>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هر پژوهشی باید بر اساس و منطبق بر یک طرح</w:t>
            </w:r>
            <w:r w:rsidRPr="0058369F">
              <w:rPr>
                <w:rFonts w:ascii="Tahoma" w:eastAsia="Times New Roman" w:hAnsi="Tahoma" w:cs="B Zar"/>
                <w:sz w:val="24"/>
                <w:szCs w:val="24"/>
              </w:rPr>
              <w:t>‌</w:t>
            </w:r>
            <w:r w:rsidRPr="0058369F">
              <w:rPr>
                <w:rFonts w:ascii="Tahoma" w:eastAsia="Times New Roman" w:hAnsi="Tahoma" w:cs="B Zar"/>
                <w:sz w:val="24"/>
                <w:szCs w:val="24"/>
                <w:rtl/>
              </w:rPr>
              <w:t>نامه (پروپوزال) به انجام برسد. در کارآزمایی</w:t>
            </w:r>
            <w:r w:rsidRPr="0058369F">
              <w:rPr>
                <w:rFonts w:ascii="Tahoma" w:eastAsia="Times New Roman" w:hAnsi="Tahoma" w:cs="B Zar"/>
                <w:sz w:val="24"/>
                <w:szCs w:val="24"/>
              </w:rPr>
              <w:t>‌</w:t>
            </w:r>
            <w:r w:rsidRPr="0058369F">
              <w:rPr>
                <w:rFonts w:ascii="Tahoma" w:eastAsia="Times New Roman" w:hAnsi="Tahoma" w:cs="B Zar"/>
                <w:sz w:val="24"/>
                <w:szCs w:val="24"/>
                <w:rtl/>
              </w:rPr>
              <w:t>های بالینی باید علاوه بر طرح نامه، دستورالعمل (پروتکل) نیز تهیه و ارائه شود. طرح</w:t>
            </w:r>
            <w:r w:rsidRPr="0058369F">
              <w:rPr>
                <w:rFonts w:ascii="Tahoma" w:eastAsia="Times New Roman" w:hAnsi="Tahoma" w:cs="B Zar"/>
                <w:sz w:val="24"/>
                <w:szCs w:val="24"/>
              </w:rPr>
              <w:t>‌</w:t>
            </w:r>
            <w:r w:rsidRPr="0058369F">
              <w:rPr>
                <w:rFonts w:ascii="Tahoma" w:eastAsia="Times New Roman" w:hAnsi="Tahoma" w:cs="B Zar"/>
                <w:sz w:val="24"/>
                <w:szCs w:val="24"/>
                <w:rtl/>
              </w:rPr>
              <w:t>نامه و دستورالعمل باید شامل تمامی اجزای ضروری باشد. از جمله بخش ملاحظات اخلاقی، اطلاعات مربوط به بودجه، حمایت کننده</w:t>
            </w:r>
            <w:r w:rsidRPr="0058369F">
              <w:rPr>
                <w:rFonts w:ascii="Tahoma" w:eastAsia="Times New Roman" w:hAnsi="Tahoma" w:cs="B Zar"/>
                <w:sz w:val="24"/>
                <w:szCs w:val="24"/>
              </w:rPr>
              <w:t>‌</w:t>
            </w:r>
            <w:r w:rsidRPr="0058369F">
              <w:rPr>
                <w:rFonts w:ascii="Tahoma" w:eastAsia="Times New Roman" w:hAnsi="Tahoma" w:cs="B Zar"/>
                <w:sz w:val="24"/>
                <w:szCs w:val="24"/>
                <w:rtl/>
              </w:rPr>
              <w:t>ها، وابستگی</w:t>
            </w:r>
            <w:r w:rsidRPr="0058369F">
              <w:rPr>
                <w:rFonts w:ascii="Tahoma" w:eastAsia="Times New Roman" w:hAnsi="Tahoma" w:cs="B Zar"/>
                <w:sz w:val="24"/>
                <w:szCs w:val="24"/>
              </w:rPr>
              <w:t>‌</w:t>
            </w:r>
            <w:r w:rsidRPr="0058369F">
              <w:rPr>
                <w:rFonts w:ascii="Tahoma" w:eastAsia="Times New Roman" w:hAnsi="Tahoma" w:cs="B Zar"/>
                <w:sz w:val="24"/>
                <w:szCs w:val="24"/>
                <w:rtl/>
              </w:rPr>
              <w:t>های سازمانی، موارد تعارض منافع بالقوه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دیگر،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مشوق</w:t>
            </w:r>
            <w:r w:rsidRPr="0058369F">
              <w:rPr>
                <w:rFonts w:ascii="Tahoma" w:eastAsia="Times New Roman" w:hAnsi="Tahoma" w:cs="B Zar"/>
                <w:sz w:val="24"/>
                <w:szCs w:val="24"/>
              </w:rPr>
              <w:t>‌</w:t>
            </w:r>
            <w:r w:rsidRPr="0058369F">
              <w:rPr>
                <w:rFonts w:ascii="Tahoma" w:eastAsia="Times New Roman" w:hAnsi="Tahoma" w:cs="B Zar"/>
                <w:sz w:val="24"/>
                <w:szCs w:val="24"/>
                <w:rtl/>
              </w:rPr>
              <w:t>های شرکت کنندگان، پیش بینی درمان و یا جبران خسارت افراد آسیب دیده در پژوهش در مواردی که لازم است رضایت</w:t>
            </w:r>
            <w:r w:rsidRPr="0058369F">
              <w:rPr>
                <w:rFonts w:ascii="Tahoma" w:eastAsia="Times New Roman" w:hAnsi="Tahoma" w:cs="B Zar"/>
                <w:sz w:val="24"/>
                <w:szCs w:val="24"/>
              </w:rPr>
              <w:t>‌</w:t>
            </w:r>
            <w:r w:rsidRPr="0058369F">
              <w:rPr>
                <w:rFonts w:ascii="Tahoma" w:eastAsia="Times New Roman" w:hAnsi="Tahoma" w:cs="B Zar"/>
                <w:sz w:val="24"/>
                <w:szCs w:val="24"/>
                <w:rtl/>
              </w:rPr>
              <w:t>نامه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آگاهانه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Pr>
              <w:t>‌</w:t>
            </w:r>
            <w:r w:rsidRPr="0058369F">
              <w:rPr>
                <w:rFonts w:ascii="Tahoma" w:eastAsia="Times New Roman" w:hAnsi="Tahoma" w:cs="B Zar"/>
                <w:sz w:val="24"/>
                <w:szCs w:val="24"/>
                <w:rtl/>
              </w:rPr>
              <w:t>صورت کتبی اخذ شود، فرم رضایت</w:t>
            </w:r>
            <w:r w:rsidRPr="0058369F">
              <w:rPr>
                <w:rFonts w:ascii="Tahoma" w:eastAsia="Times New Roman" w:hAnsi="Tahoma" w:cs="B Zar"/>
                <w:sz w:val="24"/>
                <w:szCs w:val="24"/>
              </w:rPr>
              <w:t>‌</w:t>
            </w:r>
            <w:r w:rsidRPr="0058369F">
              <w:rPr>
                <w:rFonts w:ascii="Tahoma" w:eastAsia="Times New Roman" w:hAnsi="Tahoma" w:cs="B Zar"/>
                <w:sz w:val="24"/>
                <w:szCs w:val="24"/>
                <w:rtl/>
              </w:rPr>
              <w:t>نامه باید تدوین و به طرح</w:t>
            </w:r>
            <w:r w:rsidRPr="0058369F">
              <w:rPr>
                <w:rFonts w:ascii="Tahoma" w:eastAsia="Times New Roman" w:hAnsi="Tahoma" w:cs="B Zar"/>
                <w:sz w:val="24"/>
                <w:szCs w:val="24"/>
              </w:rPr>
              <w:t>‌</w:t>
            </w:r>
            <w:r w:rsidRPr="0058369F">
              <w:rPr>
                <w:rFonts w:ascii="Tahoma" w:eastAsia="Times New Roman" w:hAnsi="Tahoma" w:cs="B Zar"/>
                <w:sz w:val="24"/>
                <w:szCs w:val="24"/>
                <w:rtl/>
              </w:rPr>
              <w:t>نامه پیوست شده باشد. پیش از تصویب یا تأیید طرح</w:t>
            </w:r>
            <w:r w:rsidRPr="0058369F">
              <w:rPr>
                <w:rFonts w:ascii="Tahoma" w:eastAsia="Times New Roman" w:hAnsi="Tahoma" w:cs="B Zar"/>
                <w:sz w:val="24"/>
                <w:szCs w:val="24"/>
              </w:rPr>
              <w:t>‌</w:t>
            </w:r>
            <w:r w:rsidRPr="0058369F">
              <w:rPr>
                <w:rFonts w:ascii="Tahoma" w:eastAsia="Times New Roman" w:hAnsi="Tahoma" w:cs="B Zar"/>
                <w:sz w:val="24"/>
                <w:szCs w:val="24"/>
                <w:rtl/>
              </w:rPr>
              <w:t>نامه از سوی کمیته</w:t>
            </w:r>
            <w:r w:rsidRPr="0058369F">
              <w:rPr>
                <w:rFonts w:ascii="Tahoma" w:eastAsia="Times New Roman" w:hAnsi="Tahoma" w:cs="B Zar"/>
                <w:sz w:val="24"/>
                <w:szCs w:val="24"/>
              </w:rPr>
              <w:t>‌</w:t>
            </w:r>
            <w:r w:rsidRPr="0058369F">
              <w:rPr>
                <w:rFonts w:ascii="Tahoma" w:eastAsia="Times New Roman" w:hAnsi="Tahoma" w:cs="B Zar"/>
                <w:sz w:val="24"/>
                <w:szCs w:val="24"/>
                <w:rtl/>
              </w:rPr>
              <w:t>ی مستقل اخلاق در پژوهش، نباید اجرای پژوهش شروع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1"/>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کمیته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اخلاق</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علاوه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بررسی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تصویب</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طرح</w:t>
            </w:r>
            <w:r w:rsidRPr="0058369F">
              <w:rPr>
                <w:rFonts w:ascii="Tahoma" w:eastAsia="Times New Roman" w:hAnsi="Tahoma" w:cs="B Zar"/>
                <w:sz w:val="24"/>
                <w:szCs w:val="24"/>
              </w:rPr>
              <w:t>‌</w:t>
            </w:r>
            <w:r w:rsidRPr="0058369F">
              <w:rPr>
                <w:rFonts w:ascii="Tahoma" w:eastAsia="Times New Roman" w:hAnsi="Tahoma" w:cs="B Zar"/>
                <w:sz w:val="24"/>
                <w:szCs w:val="24"/>
                <w:rtl/>
              </w:rPr>
              <w:t>نامه و دستورالعمل، این حق را دارد که طرح</w:t>
            </w:r>
            <w:r w:rsidRPr="0058369F">
              <w:rPr>
                <w:rFonts w:ascii="Tahoma" w:eastAsia="Times New Roman" w:hAnsi="Tahoma" w:cs="B Zar"/>
                <w:sz w:val="24"/>
                <w:szCs w:val="24"/>
              </w:rPr>
              <w:t>‌‌</w:t>
            </w:r>
            <w:r w:rsidRPr="0058369F">
              <w:rPr>
                <w:rFonts w:ascii="Tahoma" w:eastAsia="Times New Roman" w:hAnsi="Tahoma" w:cs="B Zar"/>
                <w:sz w:val="24"/>
                <w:szCs w:val="24"/>
                <w:rtl/>
              </w:rPr>
              <w:t>ها را در حین و بعد از اجرا را از نظر رعایت ملاحظات اخلاقی مورد پایش قرار دهد. اطلاعات و مدارکی که برای پایش از سوی کمیته</w:t>
            </w:r>
            <w:r w:rsidRPr="0058369F">
              <w:rPr>
                <w:rFonts w:ascii="Tahoma" w:eastAsia="Times New Roman" w:hAnsi="Tahoma" w:cs="B Zar"/>
                <w:sz w:val="24"/>
                <w:szCs w:val="24"/>
              </w:rPr>
              <w:t>‌</w:t>
            </w:r>
            <w:r w:rsidRPr="0058369F">
              <w:rPr>
                <w:rFonts w:ascii="Tahoma" w:eastAsia="Times New Roman" w:hAnsi="Tahoma" w:cs="B Zar"/>
                <w:sz w:val="24"/>
                <w:szCs w:val="24"/>
                <w:rtl/>
              </w:rPr>
              <w:t>ی اخلاق درخواست می</w:t>
            </w:r>
            <w:r w:rsidRPr="0058369F">
              <w:rPr>
                <w:rFonts w:ascii="Tahoma" w:eastAsia="Times New Roman" w:hAnsi="Tahoma" w:cs="B Zar"/>
                <w:sz w:val="24"/>
                <w:szCs w:val="24"/>
              </w:rPr>
              <w:t>‌</w:t>
            </w:r>
            <w:r w:rsidRPr="0058369F">
              <w:rPr>
                <w:rFonts w:ascii="Tahoma" w:eastAsia="Times New Roman" w:hAnsi="Tahoma" w:cs="B Zar"/>
                <w:sz w:val="24"/>
                <w:szCs w:val="24"/>
                <w:rtl/>
              </w:rPr>
              <w:t>شود، باید از سوی پژوهشگران در اختیار این کمیته گذاشته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2"/>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انتخاب آزمودنیهای بالقوه از میان جمعیت بیماران یا هر گروه جمعیتی دیگر، باید منصفانه باشد، به نحوی که توزیع بارها</w:t>
            </w:r>
            <w:r w:rsidRPr="0058369F">
              <w:rPr>
                <w:rFonts w:ascii="Cambria" w:eastAsia="Times New Roman" w:hAnsi="Cambria" w:cs="Cambria" w:hint="cs"/>
                <w:sz w:val="24"/>
                <w:szCs w:val="24"/>
                <w:rtl/>
              </w:rPr>
              <w:t> </w:t>
            </w:r>
            <w:r w:rsidRPr="0058369F">
              <w:rPr>
                <w:rFonts w:ascii="Tahoma" w:eastAsia="Times New Roman" w:hAnsi="Tahoma" w:cs="B Zar"/>
                <w:sz w:val="24"/>
                <w:szCs w:val="24"/>
              </w:rPr>
              <w:t>)</w:t>
            </w:r>
            <w:r w:rsidRPr="0058369F">
              <w:rPr>
                <w:rFonts w:ascii="Tahoma" w:eastAsia="Times New Roman" w:hAnsi="Tahoma" w:cs="B Zar"/>
                <w:sz w:val="24"/>
                <w:szCs w:val="24"/>
                <w:rtl/>
              </w:rPr>
              <w:t>خطرات یا هزینه ها )و منافع شرکت در پژوهش، در آن جمعیت و کل جامعه، تبعیض آمیز نباشد .</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3"/>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کسب رضایت آگاهانه و آزادانه در هر پژوهشی که بر روی آزمودنی انسانی اجرا میشود، الزامی است .این رضایت باید به شکل کتبی باشد .در مواردی که اخذ رضایت آگاهانه کتبی غیر ممکن یا قابل صرفنظر باشد، باید موضوع با ذکر دلایل به کمیته اخلاق منتقل شود</w:t>
            </w:r>
            <w:r w:rsidRPr="0058369F">
              <w:rPr>
                <w:rFonts w:ascii="Tahoma" w:eastAsia="Times New Roman" w:hAnsi="Tahoma" w:cs="B Zar"/>
                <w:sz w:val="24"/>
                <w:szCs w:val="24"/>
              </w:rPr>
              <w:t>.</w:t>
            </w:r>
            <w:r w:rsidRPr="0058369F">
              <w:rPr>
                <w:rFonts w:ascii="Tahoma" w:eastAsia="Times New Roman" w:hAnsi="Tahoma" w:cs="B Zar"/>
                <w:sz w:val="24"/>
                <w:szCs w:val="24"/>
                <w:rtl/>
              </w:rPr>
              <w:t>در صورت تأیید کمیته اخلاق، اخذ رضایت کتبی قابل تعویق یا تبدیل به رضایت شفاهی یا ضمنی خواهد بود.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4"/>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اگر در طول اجرای پژوهش تغییری در نحوه اجرای پژوهش داده شود یا اطلاعات جدیدی به دست آید که احتمال داشته باشد که بر تصمیم آزمودنی مبنی بر ادامه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شرکت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تاثیر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گذار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باشد،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موضوع</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اطلاع</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کمیته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اخلاق</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رسانده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صورت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موافقت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کمیته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ادامه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مراتب</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اطلاع</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رسانده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رضایت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آگاهانه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مجددا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اخذ</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گردد</w:t>
            </w:r>
            <w:r w:rsidRPr="0058369F">
              <w:rPr>
                <w:rFonts w:ascii="Tahoma" w:eastAsia="Times New Roman" w:hAnsi="Tahoma" w:cs="B Zar"/>
                <w:sz w:val="24"/>
                <w:szCs w:val="24"/>
                <w:rtl/>
              </w:rPr>
              <w:t>.</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5"/>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پژوهشگر باید از آگاهانه بودن رضایت اخذشده اطمینان حاصل کند. برای این منظور، در تمامی 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 پزشکی، اعم ازدرمانی و غیردرمانی، پژوهشگر موظف است فرد در نظر گرفته شده به</w:t>
            </w:r>
            <w:r w:rsidRPr="0058369F">
              <w:rPr>
                <w:rFonts w:ascii="Tahoma" w:eastAsia="Times New Roman" w:hAnsi="Tahoma" w:cs="B Zar"/>
                <w:sz w:val="24"/>
                <w:szCs w:val="24"/>
              </w:rPr>
              <w:t>‌</w:t>
            </w:r>
            <w:r w:rsidRPr="0058369F">
              <w:rPr>
                <w:rFonts w:ascii="Tahoma" w:eastAsia="Times New Roman" w:hAnsi="Tahoma" w:cs="B Zar"/>
                <w:sz w:val="24"/>
                <w:szCs w:val="24"/>
                <w:rtl/>
              </w:rPr>
              <w:t>عنوان آزمودنی را از تمامی اطلاعاتی که می</w:t>
            </w:r>
            <w:r w:rsidRPr="0058369F">
              <w:rPr>
                <w:rFonts w:ascii="Tahoma" w:eastAsia="Times New Roman" w:hAnsi="Tahoma" w:cs="B Zar"/>
                <w:sz w:val="24"/>
                <w:szCs w:val="24"/>
              </w:rPr>
              <w:t>‌</w:t>
            </w:r>
            <w:r w:rsidRPr="0058369F">
              <w:rPr>
                <w:rFonts w:ascii="Tahoma" w:eastAsia="Times New Roman" w:hAnsi="Tahoma" w:cs="B Zar"/>
                <w:sz w:val="24"/>
                <w:szCs w:val="24"/>
                <w:rtl/>
              </w:rPr>
              <w:t>توانند در تصمیم</w:t>
            </w:r>
            <w:r w:rsidRPr="0058369F">
              <w:rPr>
                <w:rFonts w:ascii="Tahoma" w:eastAsia="Times New Roman" w:hAnsi="Tahoma" w:cs="B Zar"/>
                <w:sz w:val="24"/>
                <w:szCs w:val="24"/>
              </w:rPr>
              <w:t>‌</w:t>
            </w:r>
            <w:r w:rsidRPr="0058369F">
              <w:rPr>
                <w:rFonts w:ascii="Tahoma" w:eastAsia="Times New Roman" w:hAnsi="Tahoma" w:cs="B Zar"/>
                <w:sz w:val="24"/>
                <w:szCs w:val="24"/>
                <w:rtl/>
              </w:rPr>
              <w:t>گیری او مؤثر باشند، به</w:t>
            </w:r>
            <w:r w:rsidRPr="0058369F">
              <w:rPr>
                <w:rFonts w:ascii="Tahoma" w:eastAsia="Times New Roman" w:hAnsi="Tahoma" w:cs="B Zar"/>
                <w:sz w:val="24"/>
                <w:szCs w:val="24"/>
              </w:rPr>
              <w:t>‌</w:t>
            </w:r>
            <w:r w:rsidRPr="0058369F">
              <w:rPr>
                <w:rFonts w:ascii="Tahoma" w:eastAsia="Times New Roman" w:hAnsi="Tahoma" w:cs="B Zar"/>
                <w:sz w:val="24"/>
                <w:szCs w:val="24"/>
                <w:rtl/>
              </w:rPr>
              <w:t xml:space="preserve">نحو مناسبی آگاه سازد. این اطلاعات شامل: </w:t>
            </w:r>
            <w:r w:rsidRPr="0058369F">
              <w:rPr>
                <w:rFonts w:ascii="Tahoma" w:eastAsia="Times New Roman" w:hAnsi="Tahoma" w:cs="B Zar"/>
                <w:sz w:val="24"/>
                <w:szCs w:val="24"/>
                <w:rtl/>
              </w:rPr>
              <w:lastRenderedPageBreak/>
              <w:t>عنوان و اهداف پژوهش، طول مدت پژوهش، روشی که قرار است به</w:t>
            </w:r>
            <w:r w:rsidRPr="0058369F">
              <w:rPr>
                <w:rFonts w:ascii="Tahoma" w:eastAsia="Times New Roman" w:hAnsi="Tahoma" w:cs="B Zar"/>
                <w:sz w:val="24"/>
                <w:szCs w:val="24"/>
              </w:rPr>
              <w:t>‌</w:t>
            </w:r>
            <w:r w:rsidRPr="0058369F">
              <w:rPr>
                <w:rFonts w:ascii="Tahoma" w:eastAsia="Times New Roman" w:hAnsi="Tahoma" w:cs="B Zar"/>
                <w:sz w:val="24"/>
                <w:szCs w:val="24"/>
                <w:rtl/>
              </w:rPr>
              <w:t>کار گرفته شود (شامل احتمال تخصیص تصادفی به گروه</w:t>
            </w:r>
            <w:r w:rsidRPr="0058369F">
              <w:rPr>
                <w:rFonts w:ascii="Tahoma" w:eastAsia="Times New Roman" w:hAnsi="Tahoma" w:cs="B Zar"/>
                <w:sz w:val="24"/>
                <w:szCs w:val="24"/>
              </w:rPr>
              <w:t>‌</w:t>
            </w:r>
            <w:r w:rsidRPr="0058369F">
              <w:rPr>
                <w:rFonts w:ascii="Tahoma" w:eastAsia="Times New Roman" w:hAnsi="Tahoma" w:cs="B Zar"/>
                <w:sz w:val="24"/>
                <w:szCs w:val="24"/>
                <w:rtl/>
              </w:rPr>
              <w:t>مورد یا شاهد)، منابع تأمین بودجه، هر گونه تعارض منافع احتمالی، وابستگی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سازمانی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فواید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زیان</w:t>
            </w:r>
            <w:r w:rsidRPr="0058369F">
              <w:rPr>
                <w:rFonts w:ascii="Tahoma" w:eastAsia="Times New Roman" w:hAnsi="Tahoma" w:cs="B Zar"/>
                <w:sz w:val="24"/>
                <w:szCs w:val="24"/>
              </w:rPr>
              <w:t>‌</w:t>
            </w:r>
            <w:r w:rsidRPr="0058369F">
              <w:rPr>
                <w:rFonts w:ascii="Tahoma" w:eastAsia="Times New Roman" w:hAnsi="Tahoma" w:cs="B Zar"/>
                <w:sz w:val="24"/>
                <w:szCs w:val="24"/>
                <w:rtl/>
              </w:rPr>
              <w:t>هایی که انتظار می</w:t>
            </w:r>
            <w:r w:rsidRPr="0058369F">
              <w:rPr>
                <w:rFonts w:ascii="Tahoma" w:eastAsia="Times New Roman" w:hAnsi="Tahoma" w:cs="B Zar"/>
                <w:sz w:val="24"/>
                <w:szCs w:val="24"/>
              </w:rPr>
              <w:t>‌</w:t>
            </w:r>
            <w:r w:rsidRPr="0058369F">
              <w:rPr>
                <w:rFonts w:ascii="Tahoma" w:eastAsia="Times New Roman" w:hAnsi="Tahoma" w:cs="B Zar"/>
                <w:sz w:val="24"/>
                <w:szCs w:val="24"/>
                <w:rtl/>
              </w:rPr>
              <w:t>رود مطالعه در بر داشته باشد. هم</w:t>
            </w:r>
            <w:r w:rsidRPr="0058369F">
              <w:rPr>
                <w:rFonts w:ascii="Tahoma" w:eastAsia="Times New Roman" w:hAnsi="Tahoma" w:cs="B Zar"/>
                <w:sz w:val="24"/>
                <w:szCs w:val="24"/>
              </w:rPr>
              <w:t>‌</w:t>
            </w:r>
            <w:r w:rsidRPr="0058369F">
              <w:rPr>
                <w:rFonts w:ascii="Tahoma" w:eastAsia="Times New Roman" w:hAnsi="Tahoma" w:cs="B Zar"/>
                <w:sz w:val="24"/>
                <w:szCs w:val="24"/>
                <w:rtl/>
              </w:rPr>
              <w:t>چنین، هر آزمودنی باید بداند که می</w:t>
            </w:r>
            <w:r w:rsidRPr="0058369F">
              <w:rPr>
                <w:rFonts w:ascii="Tahoma" w:eastAsia="Times New Roman" w:hAnsi="Tahoma" w:cs="B Zar"/>
                <w:sz w:val="24"/>
                <w:szCs w:val="24"/>
              </w:rPr>
              <w:t>‌</w:t>
            </w:r>
            <w:r w:rsidRPr="0058369F">
              <w:rPr>
                <w:rFonts w:ascii="Tahoma" w:eastAsia="Times New Roman" w:hAnsi="Tahoma" w:cs="B Zar"/>
                <w:sz w:val="24"/>
                <w:szCs w:val="24"/>
                <w:rtl/>
              </w:rPr>
              <w:t>تواند هر لحظه که بخواهد از مطالعه خارج شود وب اید درباره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خطرات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زیان</w:t>
            </w:r>
            <w:r w:rsidRPr="0058369F">
              <w:rPr>
                <w:rFonts w:ascii="Tahoma" w:eastAsia="Times New Roman" w:hAnsi="Tahoma" w:cs="B Zar"/>
                <w:sz w:val="24"/>
                <w:szCs w:val="24"/>
              </w:rPr>
              <w:t>‌</w:t>
            </w:r>
            <w:r w:rsidRPr="0058369F">
              <w:rPr>
                <w:rFonts w:ascii="Tahoma" w:eastAsia="Times New Roman" w:hAnsi="Tahoma" w:cs="B Zar"/>
                <w:sz w:val="24"/>
                <w:szCs w:val="24"/>
                <w:rtl/>
              </w:rPr>
              <w:t>های بالقوه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ناشی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ترک</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زودرس</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آگاه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پشتیبانی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هم</w:t>
            </w:r>
            <w:r w:rsidRPr="0058369F">
              <w:rPr>
                <w:rFonts w:ascii="Tahoma" w:eastAsia="Times New Roman" w:hAnsi="Tahoma" w:cs="B Zar"/>
                <w:sz w:val="24"/>
                <w:szCs w:val="24"/>
              </w:rPr>
              <w:t>‌</w:t>
            </w:r>
            <w:r w:rsidRPr="0058369F">
              <w:rPr>
                <w:rFonts w:ascii="Tahoma" w:eastAsia="Times New Roman" w:hAnsi="Tahoma" w:cs="B Zar"/>
                <w:sz w:val="24"/>
                <w:szCs w:val="24"/>
                <w:rtl/>
              </w:rPr>
              <w:t>چنین باید به تمامی سؤالات و دغدغه</w:t>
            </w:r>
            <w:r w:rsidRPr="0058369F">
              <w:rPr>
                <w:rFonts w:ascii="Tahoma" w:eastAsia="Times New Roman" w:hAnsi="Tahoma" w:cs="B Zar"/>
                <w:sz w:val="24"/>
                <w:szCs w:val="24"/>
              </w:rPr>
              <w:t>‌</w:t>
            </w:r>
            <w:r w:rsidRPr="0058369F">
              <w:rPr>
                <w:rFonts w:ascii="Tahoma" w:eastAsia="Times New Roman" w:hAnsi="Tahoma" w:cs="B Zar"/>
                <w:sz w:val="24"/>
                <w:szCs w:val="24"/>
                <w:rtl/>
              </w:rPr>
              <w:t>های این افراد، با حوصله و دقت پاسخ بدهد. این موارد باید در رضایت</w:t>
            </w:r>
            <w:r w:rsidRPr="0058369F">
              <w:rPr>
                <w:rFonts w:ascii="Tahoma" w:eastAsia="Times New Roman" w:hAnsi="Tahoma" w:cs="B Zar"/>
                <w:sz w:val="24"/>
                <w:szCs w:val="24"/>
              </w:rPr>
              <w:t>‌</w:t>
            </w:r>
            <w:r w:rsidRPr="0058369F">
              <w:rPr>
                <w:rFonts w:ascii="Tahoma" w:eastAsia="Times New Roman" w:hAnsi="Tahoma" w:cs="B Zar"/>
                <w:sz w:val="24"/>
                <w:szCs w:val="24"/>
                <w:rtl/>
              </w:rPr>
              <w:t>نامه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آگاهانه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منعکس</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6"/>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پژوهشگر باید از آزادانه بودن رضایت اخذ شده اطمینان حاصل کند. رفتارهایی که به هر نحوی متضمن تهدید، اغوا، فریب و یا اجبار باشد موجب ابطال رضایت آزمودنی می</w:t>
            </w:r>
            <w:r w:rsidRPr="0058369F">
              <w:rPr>
                <w:rFonts w:ascii="Tahoma" w:eastAsia="Times New Roman" w:hAnsi="Tahoma" w:cs="B Zar"/>
                <w:sz w:val="24"/>
                <w:szCs w:val="24"/>
              </w:rPr>
              <w:t>‌</w:t>
            </w:r>
            <w:r w:rsidRPr="0058369F">
              <w:rPr>
                <w:rFonts w:ascii="Tahoma" w:eastAsia="Times New Roman" w:hAnsi="Tahoma" w:cs="B Zar"/>
                <w:sz w:val="24"/>
                <w:szCs w:val="24"/>
                <w:rtl/>
              </w:rPr>
              <w:t xml:space="preserve">شود. به فرد باید فرصت کافی برای مشاوره با افرادی که مایل باشد </w:t>
            </w:r>
            <w:r w:rsidRPr="0058369F">
              <w:rPr>
                <w:rFonts w:ascii="Times New Roman" w:eastAsia="Times New Roman" w:hAnsi="Times New Roman" w:cs="Times New Roman"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نظیر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اعضای</w:t>
            </w:r>
            <w:r w:rsidRPr="0058369F">
              <w:rPr>
                <w:rFonts w:ascii="Tahoma" w:eastAsia="Times New Roman" w:hAnsi="Tahoma" w:cs="B Zar"/>
                <w:sz w:val="24"/>
                <w:szCs w:val="24"/>
                <w:rtl/>
              </w:rPr>
              <w:t xml:space="preserve"> فامیل یا پزشک خانواده - داده شود. هم</w:t>
            </w:r>
            <w:r w:rsidRPr="0058369F">
              <w:rPr>
                <w:rFonts w:ascii="Tahoma" w:eastAsia="Times New Roman" w:hAnsi="Tahoma" w:cs="B Zar"/>
                <w:sz w:val="24"/>
                <w:szCs w:val="24"/>
              </w:rPr>
              <w:t>‌</w:t>
            </w:r>
            <w:r w:rsidRPr="0058369F">
              <w:rPr>
                <w:rFonts w:ascii="Tahoma" w:eastAsia="Times New Roman" w:hAnsi="Tahoma" w:cs="B Zar"/>
                <w:sz w:val="24"/>
                <w:szCs w:val="24"/>
                <w:rtl/>
              </w:rPr>
              <w:t>چنین، در 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هایی که پژوهشگر مقام سازمانی بالاتری نسبت به آزمودنی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داشته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باشد،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دلایل</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این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شیوه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جذب</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توسط</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کمیته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اخلاق</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تأیید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این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موارد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شخص</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ثالث</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معتمدی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رضایت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دریافت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کند</w:t>
            </w:r>
            <w:r w:rsidRPr="0058369F">
              <w:rPr>
                <w:rFonts w:ascii="Tahoma" w:eastAsia="Times New Roman" w:hAnsi="Tahoma" w:cs="B Zar"/>
                <w:sz w:val="24"/>
                <w:szCs w:val="24"/>
                <w:rtl/>
              </w:rPr>
              <w:t>.</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7"/>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پژوهشگر ارشد مسؤول مستقیم ارائه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اطلاعات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کافی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زبان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قابل</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فهم</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برای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اطمینان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درک</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اطلاعات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ارائه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شده،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اخذ</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رضایت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آگاهانه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است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مواردی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بنا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Pr>
              <w:t>‌</w:t>
            </w:r>
            <w:r w:rsidRPr="0058369F">
              <w:rPr>
                <w:rFonts w:ascii="Tahoma" w:eastAsia="Times New Roman" w:hAnsi="Tahoma" w:cs="B Zar"/>
                <w:sz w:val="24"/>
                <w:szCs w:val="24"/>
                <w:rtl/>
              </w:rPr>
              <w:t>دلیلی، نظیر زیاد بودن تعداد آزمودنی</w:t>
            </w:r>
            <w:r w:rsidRPr="0058369F">
              <w:rPr>
                <w:rFonts w:ascii="Tahoma" w:eastAsia="Times New Roman" w:hAnsi="Tahoma" w:cs="B Zar"/>
                <w:sz w:val="24"/>
                <w:szCs w:val="24"/>
              </w:rPr>
              <w:t>‌</w:t>
            </w:r>
            <w:r w:rsidRPr="0058369F">
              <w:rPr>
                <w:rFonts w:ascii="Tahoma" w:eastAsia="Times New Roman" w:hAnsi="Tahoma" w:cs="B Zar"/>
                <w:sz w:val="24"/>
                <w:szCs w:val="24"/>
                <w:rtl/>
              </w:rPr>
              <w:t xml:space="preserve">ها، </w:t>
            </w:r>
            <w:r w:rsidRPr="0058369F">
              <w:rPr>
                <w:rFonts w:ascii="Tahoma" w:eastAsia="Times New Roman" w:hAnsi="Tahoma" w:cs="B Zar"/>
                <w:sz w:val="24"/>
                <w:szCs w:val="24"/>
                <w:rtl/>
              </w:rPr>
              <w:lastRenderedPageBreak/>
              <w:t>این اطلاع</w:t>
            </w:r>
            <w:r w:rsidRPr="0058369F">
              <w:rPr>
                <w:rFonts w:ascii="Tahoma" w:eastAsia="Times New Roman" w:hAnsi="Tahoma" w:cs="B Zar"/>
                <w:sz w:val="24"/>
                <w:szCs w:val="24"/>
              </w:rPr>
              <w:t>‌</w:t>
            </w:r>
            <w:r w:rsidRPr="0058369F">
              <w:rPr>
                <w:rFonts w:ascii="Tahoma" w:eastAsia="Times New Roman" w:hAnsi="Tahoma" w:cs="B Zar"/>
                <w:sz w:val="24"/>
                <w:szCs w:val="24"/>
                <w:rtl/>
              </w:rPr>
              <w:t>رسانی از طریق شخص دیگری انجام می</w:t>
            </w:r>
            <w:r w:rsidRPr="0058369F">
              <w:rPr>
                <w:rFonts w:ascii="Tahoma" w:eastAsia="Times New Roman" w:hAnsi="Tahoma" w:cs="B Zar"/>
                <w:sz w:val="24"/>
                <w:szCs w:val="24"/>
              </w:rPr>
              <w:t>‌</w:t>
            </w:r>
            <w:r w:rsidRPr="0058369F">
              <w:rPr>
                <w:rFonts w:ascii="Tahoma" w:eastAsia="Times New Roman" w:hAnsi="Tahoma" w:cs="B Zar"/>
                <w:sz w:val="24"/>
                <w:szCs w:val="24"/>
                <w:rtl/>
              </w:rPr>
              <w:t>گیرد، این پژوهشگر ارشد است که مسؤول انتخاب فردی آگاه و مناسب برای این کار و حصول اطمینان از تأمین شرایط مذکور در این بند است.</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8"/>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هایی که از مواد بدنی (شامل بافت</w:t>
            </w:r>
            <w:r w:rsidRPr="0058369F">
              <w:rPr>
                <w:rFonts w:ascii="Tahoma" w:eastAsia="Times New Roman" w:hAnsi="Tahoma" w:cs="B Zar"/>
                <w:sz w:val="24"/>
                <w:szCs w:val="24"/>
              </w:rPr>
              <w:t>‌</w:t>
            </w:r>
            <w:r w:rsidRPr="0058369F">
              <w:rPr>
                <w:rFonts w:ascii="Tahoma" w:eastAsia="Times New Roman" w:hAnsi="Tahoma" w:cs="B Zar"/>
                <w:sz w:val="24"/>
                <w:szCs w:val="24"/>
                <w:rtl/>
              </w:rPr>
              <w:t>ها و مایعات بدن انسان)</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داده</w:t>
            </w:r>
            <w:r w:rsidRPr="0058369F">
              <w:rPr>
                <w:rFonts w:ascii="Tahoma" w:eastAsia="Times New Roman" w:hAnsi="Tahoma" w:cs="B Zar"/>
                <w:sz w:val="24"/>
                <w:szCs w:val="24"/>
              </w:rPr>
              <w:t>‌</w:t>
            </w:r>
            <w:r w:rsidRPr="0058369F">
              <w:rPr>
                <w:rFonts w:ascii="Tahoma" w:eastAsia="Times New Roman" w:hAnsi="Tahoma" w:cs="B Zar"/>
                <w:sz w:val="24"/>
                <w:szCs w:val="24"/>
                <w:rtl/>
              </w:rPr>
              <w:t>هایی استفاده می</w:t>
            </w:r>
            <w:r w:rsidRPr="0058369F">
              <w:rPr>
                <w:rFonts w:ascii="Tahoma" w:eastAsia="Times New Roman" w:hAnsi="Tahoma" w:cs="B Zar"/>
                <w:sz w:val="24"/>
                <w:szCs w:val="24"/>
              </w:rPr>
              <w:t>‌</w:t>
            </w:r>
            <w:r w:rsidRPr="0058369F">
              <w:rPr>
                <w:rFonts w:ascii="Tahoma" w:eastAsia="Times New Roman" w:hAnsi="Tahoma" w:cs="B Zar"/>
                <w:sz w:val="24"/>
                <w:szCs w:val="24"/>
                <w:rtl/>
              </w:rPr>
              <w:t>شود که هویت صاحبان آن</w:t>
            </w:r>
            <w:r w:rsidRPr="0058369F">
              <w:rPr>
                <w:rFonts w:ascii="Tahoma" w:eastAsia="Times New Roman" w:hAnsi="Tahoma" w:cs="B Zar"/>
                <w:sz w:val="24"/>
                <w:szCs w:val="24"/>
              </w:rPr>
              <w:t>‌</w:t>
            </w:r>
            <w:r w:rsidRPr="0058369F">
              <w:rPr>
                <w:rFonts w:ascii="Tahoma" w:eastAsia="Times New Roman" w:hAnsi="Tahoma" w:cs="B Zar"/>
                <w:sz w:val="24"/>
                <w:szCs w:val="24"/>
                <w:rtl/>
              </w:rPr>
              <w:t>ها معلوم یا قابل کشف و ردیابی است، باید برای جمع</w:t>
            </w:r>
            <w:r w:rsidRPr="0058369F">
              <w:rPr>
                <w:rFonts w:ascii="Tahoma" w:eastAsia="Times New Roman" w:hAnsi="Tahoma" w:cs="B Zar"/>
                <w:sz w:val="24"/>
                <w:szCs w:val="24"/>
              </w:rPr>
              <w:t>‌</w:t>
            </w:r>
            <w:r w:rsidRPr="0058369F">
              <w:rPr>
                <w:rFonts w:ascii="Tahoma" w:eastAsia="Times New Roman" w:hAnsi="Tahoma" w:cs="B Zar"/>
                <w:sz w:val="24"/>
                <w:szCs w:val="24"/>
                <w:rtl/>
              </w:rPr>
              <w:t>آوری، تحلیل، ذخیره</w:t>
            </w:r>
            <w:r w:rsidRPr="0058369F">
              <w:rPr>
                <w:rFonts w:ascii="Tahoma" w:eastAsia="Times New Roman" w:hAnsi="Tahoma" w:cs="B Zar"/>
                <w:sz w:val="24"/>
                <w:szCs w:val="24"/>
                <w:cs/>
              </w:rPr>
              <w:t>‎</w:t>
            </w:r>
            <w:r w:rsidRPr="0058369F">
              <w:rPr>
                <w:rFonts w:ascii="Tahoma" w:eastAsia="Times New Roman" w:hAnsi="Tahoma" w:cs="B Zar"/>
                <w:sz w:val="24"/>
                <w:szCs w:val="24"/>
                <w:rtl/>
              </w:rPr>
              <w:t>سازی و /یا استفاده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مجدد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آن</w:t>
            </w:r>
            <w:r w:rsidRPr="0058369F">
              <w:rPr>
                <w:rFonts w:ascii="Tahoma" w:eastAsia="Times New Roman" w:hAnsi="Tahoma" w:cs="B Zar"/>
                <w:sz w:val="24"/>
                <w:szCs w:val="24"/>
              </w:rPr>
              <w:t>‌</w:t>
            </w:r>
            <w:r w:rsidRPr="0058369F">
              <w:rPr>
                <w:rFonts w:ascii="Tahoma" w:eastAsia="Times New Roman" w:hAnsi="Tahoma" w:cs="B Zar"/>
                <w:sz w:val="24"/>
                <w:szCs w:val="24"/>
                <w:rtl/>
              </w:rPr>
              <w:t>ها رضایت آگاهانه گرفته شود. در مواردی که اخذ رضایت غیرممکن باشد یا اعتبار پژوهش را خدشه</w:t>
            </w:r>
            <w:r w:rsidRPr="0058369F">
              <w:rPr>
                <w:rFonts w:ascii="Tahoma" w:eastAsia="Times New Roman" w:hAnsi="Tahoma" w:cs="B Zar"/>
                <w:sz w:val="24"/>
                <w:szCs w:val="24"/>
              </w:rPr>
              <w:t>‌</w:t>
            </w:r>
            <w:r w:rsidRPr="0058369F">
              <w:rPr>
                <w:rFonts w:ascii="Tahoma" w:eastAsia="Times New Roman" w:hAnsi="Tahoma" w:cs="B Zar"/>
                <w:sz w:val="24"/>
                <w:szCs w:val="24"/>
                <w:rtl/>
              </w:rPr>
              <w:t>دار کند، می</w:t>
            </w:r>
            <w:r w:rsidRPr="0058369F">
              <w:rPr>
                <w:rFonts w:ascii="Tahoma" w:eastAsia="Times New Roman" w:hAnsi="Tahoma" w:cs="B Zar"/>
                <w:sz w:val="24"/>
                <w:szCs w:val="24"/>
              </w:rPr>
              <w:t>‌</w:t>
            </w:r>
            <w:r w:rsidRPr="0058369F">
              <w:rPr>
                <w:rFonts w:ascii="Tahoma" w:eastAsia="Times New Roman" w:hAnsi="Tahoma" w:cs="B Zar"/>
                <w:sz w:val="24"/>
                <w:szCs w:val="24"/>
                <w:rtl/>
              </w:rPr>
              <w:t>توان در صورت بررسی مورد و تصویب کمیته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اخلاق</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داده</w:t>
            </w:r>
            <w:r w:rsidRPr="0058369F">
              <w:rPr>
                <w:rFonts w:ascii="Tahoma" w:eastAsia="Times New Roman" w:hAnsi="Tahoma" w:cs="B Zar"/>
                <w:sz w:val="24"/>
                <w:szCs w:val="24"/>
              </w:rPr>
              <w:t>‌</w:t>
            </w:r>
            <w:r w:rsidRPr="0058369F">
              <w:rPr>
                <w:rFonts w:ascii="Tahoma" w:eastAsia="Times New Roman" w:hAnsi="Tahoma" w:cs="B Zar"/>
                <w:sz w:val="24"/>
                <w:szCs w:val="24"/>
                <w:rtl/>
              </w:rPr>
              <w:t>ها یا مواد بدنی ذخیره شده، بدون اخذ رضایت آگاهانه استفاده کرد.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19"/>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عدم قبول شرکت در پژوهش، یا ادامه ندادن به همکاری، نباید هیچ</w:t>
            </w:r>
            <w:r w:rsidRPr="0058369F">
              <w:rPr>
                <w:rFonts w:ascii="Tahoma" w:eastAsia="Times New Roman" w:hAnsi="Tahoma" w:cs="B Zar"/>
                <w:sz w:val="24"/>
                <w:szCs w:val="24"/>
              </w:rPr>
              <w:t>‌</w:t>
            </w:r>
            <w:r w:rsidRPr="0058369F">
              <w:rPr>
                <w:rFonts w:ascii="Tahoma" w:eastAsia="Times New Roman" w:hAnsi="Tahoma" w:cs="B Zar"/>
                <w:sz w:val="24"/>
                <w:szCs w:val="24"/>
                <w:rtl/>
              </w:rPr>
              <w:t xml:space="preserve">گونه تأثیری بر خدمات درمانی که در همان مؤسسه </w:t>
            </w:r>
            <w:r w:rsidRPr="0058369F">
              <w:rPr>
                <w:rFonts w:ascii="Times New Roman" w:eastAsia="Times New Roman" w:hAnsi="Times New Roman" w:cs="Times New Roman"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نظیر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بیمارستان</w:t>
            </w:r>
            <w:r w:rsidRPr="0058369F">
              <w:rPr>
                <w:rFonts w:ascii="Tahoma" w:eastAsia="Times New Roman" w:hAnsi="Tahoma" w:cs="B Zar"/>
                <w:sz w:val="24"/>
                <w:szCs w:val="24"/>
                <w:rtl/>
              </w:rPr>
              <w:t xml:space="preserve"> </w:t>
            </w:r>
            <w:r w:rsidRPr="0058369F">
              <w:rPr>
                <w:rFonts w:ascii="Times New Roman" w:eastAsia="Times New Roman" w:hAnsi="Times New Roman" w:cs="Times New Roman"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فرد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ارائه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می</w:t>
            </w:r>
            <w:r w:rsidRPr="0058369F">
              <w:rPr>
                <w:rFonts w:ascii="Tahoma" w:eastAsia="Times New Roman" w:hAnsi="Tahoma" w:cs="B Zar"/>
                <w:sz w:val="24"/>
                <w:szCs w:val="24"/>
              </w:rPr>
              <w:t>‌</w:t>
            </w:r>
            <w:r w:rsidRPr="0058369F">
              <w:rPr>
                <w:rFonts w:ascii="Tahoma" w:eastAsia="Times New Roman" w:hAnsi="Tahoma" w:cs="B Zar"/>
                <w:sz w:val="24"/>
                <w:szCs w:val="24"/>
                <w:rtl/>
              </w:rPr>
              <w:t>شود، داشته باشد. این موضوع باید در فرایند اخذ رضایت آگاهانه، به آزمودنی اطلاع داده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0"/>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مواردی که آگاه کردن آزمودنی درباره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جنبه</w:t>
            </w:r>
            <w:r w:rsidRPr="0058369F">
              <w:rPr>
                <w:rFonts w:ascii="Tahoma" w:eastAsia="Times New Roman" w:hAnsi="Tahoma" w:cs="B Zar"/>
                <w:sz w:val="24"/>
                <w:szCs w:val="24"/>
              </w:rPr>
              <w:t>‌</w:t>
            </w:r>
            <w:r w:rsidRPr="0058369F">
              <w:rPr>
                <w:rFonts w:ascii="Tahoma" w:eastAsia="Times New Roman" w:hAnsi="Tahoma" w:cs="B Zar"/>
                <w:sz w:val="24"/>
                <w:szCs w:val="24"/>
                <w:rtl/>
              </w:rPr>
              <w:t>ای از پژوهش باعث کاهش اعتبار پژوهش می شود، ضرورت اطلاع</w:t>
            </w:r>
            <w:r w:rsidRPr="0058369F">
              <w:rPr>
                <w:rFonts w:ascii="Tahoma" w:eastAsia="Times New Roman" w:hAnsi="Tahoma" w:cs="B Zar"/>
                <w:sz w:val="24"/>
                <w:szCs w:val="24"/>
              </w:rPr>
              <w:t>‌</w:t>
            </w:r>
            <w:r w:rsidRPr="0058369F">
              <w:rPr>
                <w:rFonts w:ascii="Tahoma" w:eastAsia="Times New Roman" w:hAnsi="Tahoma" w:cs="B Zar"/>
                <w:sz w:val="24"/>
                <w:szCs w:val="24"/>
                <w:rtl/>
              </w:rPr>
              <w:t>رسانی ناکامل از طرف پژوهشگر باید توسط کمیته اخلاق تأیید شود. بعد از رفع عامل این محدودیت، باید اطلاع</w:t>
            </w:r>
            <w:r w:rsidRPr="0058369F">
              <w:rPr>
                <w:rFonts w:ascii="Tahoma" w:eastAsia="Times New Roman" w:hAnsi="Tahoma" w:cs="B Zar"/>
                <w:sz w:val="24"/>
                <w:szCs w:val="24"/>
              </w:rPr>
              <w:t>‌</w:t>
            </w:r>
            <w:r w:rsidRPr="0058369F">
              <w:rPr>
                <w:rFonts w:ascii="Tahoma" w:eastAsia="Times New Roman" w:hAnsi="Tahoma" w:cs="B Zar"/>
                <w:sz w:val="24"/>
                <w:szCs w:val="24"/>
                <w:rtl/>
              </w:rPr>
              <w:t>رسانی کامل به آزمودنی انجام گیرد.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1"/>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برخی از افراد یا گروه</w:t>
            </w:r>
            <w:r w:rsidRPr="0058369F">
              <w:rPr>
                <w:rFonts w:ascii="Tahoma" w:eastAsia="Times New Roman" w:hAnsi="Tahoma" w:cs="B Zar"/>
                <w:sz w:val="24"/>
                <w:szCs w:val="24"/>
              </w:rPr>
              <w:t>‌</w:t>
            </w:r>
            <w:r w:rsidRPr="0058369F">
              <w:rPr>
                <w:rFonts w:ascii="Tahoma" w:eastAsia="Times New Roman" w:hAnsi="Tahoma" w:cs="B Zar"/>
                <w:sz w:val="24"/>
                <w:szCs w:val="24"/>
                <w:rtl/>
              </w:rPr>
              <w:t>هایی از مردم، نظیر ناتوانان ذهنی، کودکان، جنین و نوزاد، بیماران اورژانسی، یا زندانیان</w:t>
            </w:r>
            <w:r w:rsidRPr="0058369F">
              <w:rPr>
                <w:rFonts w:ascii="Tahoma" w:eastAsia="Times New Roman" w:hAnsi="Tahoma" w:cs="B Zar"/>
                <w:sz w:val="24"/>
                <w:szCs w:val="24"/>
              </w:rPr>
              <w:t>‌</w:t>
            </w:r>
            <w:r w:rsidRPr="0058369F">
              <w:rPr>
                <w:rFonts w:ascii="Tahoma" w:eastAsia="Times New Roman" w:hAnsi="Tahoma" w:cs="B Zar"/>
                <w:sz w:val="24"/>
                <w:szCs w:val="24"/>
                <w:rtl/>
              </w:rPr>
              <w:t>که ممکن است به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عنوان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آزمودنی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شرکت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کنند،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نمی</w:t>
            </w:r>
            <w:r w:rsidRPr="0058369F">
              <w:rPr>
                <w:rFonts w:ascii="Tahoma" w:eastAsia="Times New Roman" w:hAnsi="Tahoma" w:cs="B Zar"/>
                <w:sz w:val="24"/>
                <w:szCs w:val="24"/>
              </w:rPr>
              <w:t>‌</w:t>
            </w:r>
            <w:r w:rsidRPr="0058369F">
              <w:rPr>
                <w:rFonts w:ascii="Tahoma" w:eastAsia="Times New Roman" w:hAnsi="Tahoma" w:cs="B Zar"/>
                <w:sz w:val="24"/>
                <w:szCs w:val="24"/>
                <w:rtl/>
              </w:rPr>
              <w:t>توانند برای دادن رضایت، آگاهی یا آزادی لازم را داشته باشند. این افراد یا گروه</w:t>
            </w:r>
            <w:r w:rsidRPr="0058369F">
              <w:rPr>
                <w:rFonts w:ascii="Tahoma" w:eastAsia="Times New Roman" w:hAnsi="Tahoma" w:cs="B Zar"/>
                <w:sz w:val="24"/>
                <w:szCs w:val="24"/>
              </w:rPr>
              <w:t>‌</w:t>
            </w:r>
            <w:r w:rsidRPr="0058369F">
              <w:rPr>
                <w:rFonts w:ascii="Tahoma" w:eastAsia="Times New Roman" w:hAnsi="Tahoma" w:cs="B Zar"/>
                <w:sz w:val="24"/>
                <w:szCs w:val="24"/>
                <w:rtl/>
              </w:rPr>
              <w:t>ها آسیب</w:t>
            </w:r>
            <w:r w:rsidRPr="0058369F">
              <w:rPr>
                <w:rFonts w:ascii="Tahoma" w:eastAsia="Times New Roman" w:hAnsi="Tahoma" w:cs="B Zar"/>
                <w:sz w:val="24"/>
                <w:szCs w:val="24"/>
              </w:rPr>
              <w:t>‌</w:t>
            </w:r>
            <w:r w:rsidRPr="0058369F">
              <w:rPr>
                <w:rFonts w:ascii="Tahoma" w:eastAsia="Times New Roman" w:hAnsi="Tahoma" w:cs="B Zar"/>
                <w:sz w:val="24"/>
                <w:szCs w:val="24"/>
                <w:rtl/>
              </w:rPr>
              <w:t>پذیر دانسته می</w:t>
            </w:r>
            <w:r w:rsidRPr="0058369F">
              <w:rPr>
                <w:rFonts w:ascii="Tahoma" w:eastAsia="Times New Roman" w:hAnsi="Tahoma" w:cs="B Zar"/>
                <w:sz w:val="24"/>
                <w:szCs w:val="24"/>
              </w:rPr>
              <w:t>‌</w:t>
            </w:r>
            <w:r w:rsidRPr="0058369F">
              <w:rPr>
                <w:rFonts w:ascii="Tahoma" w:eastAsia="Times New Roman" w:hAnsi="Tahoma" w:cs="B Zar"/>
                <w:sz w:val="24"/>
                <w:szCs w:val="24"/>
                <w:rtl/>
              </w:rPr>
              <w:t>شوند و باید مورد حفاظت ویژه قرار گیرند.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2"/>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از گروه</w:t>
            </w:r>
            <w:r w:rsidRPr="0058369F">
              <w:rPr>
                <w:rFonts w:ascii="Tahoma" w:eastAsia="Times New Roman" w:hAnsi="Tahoma" w:cs="B Zar"/>
                <w:sz w:val="24"/>
                <w:szCs w:val="24"/>
              </w:rPr>
              <w:t>‌</w:t>
            </w:r>
            <w:r w:rsidRPr="0058369F">
              <w:rPr>
                <w:rFonts w:ascii="Tahoma" w:eastAsia="Times New Roman" w:hAnsi="Tahoma" w:cs="B Zar"/>
                <w:sz w:val="24"/>
                <w:szCs w:val="24"/>
                <w:rtl/>
              </w:rPr>
              <w:t>های آسیب</w:t>
            </w:r>
            <w:r w:rsidRPr="0058369F">
              <w:rPr>
                <w:rFonts w:ascii="Tahoma" w:eastAsia="Times New Roman" w:hAnsi="Tahoma" w:cs="B Zar"/>
                <w:sz w:val="24"/>
                <w:szCs w:val="24"/>
              </w:rPr>
              <w:t>‌</w:t>
            </w:r>
            <w:r w:rsidRPr="0058369F">
              <w:rPr>
                <w:rFonts w:ascii="Tahoma" w:eastAsia="Times New Roman" w:hAnsi="Tahoma" w:cs="B Zar"/>
                <w:sz w:val="24"/>
                <w:szCs w:val="24"/>
                <w:rtl/>
              </w:rPr>
              <w:t>پذیر هیچ</w:t>
            </w:r>
            <w:r w:rsidRPr="0058369F">
              <w:rPr>
                <w:rFonts w:ascii="Tahoma" w:eastAsia="Times New Roman" w:hAnsi="Tahoma" w:cs="B Zar"/>
                <w:sz w:val="24"/>
                <w:szCs w:val="24"/>
              </w:rPr>
              <w:t>‌</w:t>
            </w:r>
            <w:r w:rsidRPr="0058369F">
              <w:rPr>
                <w:rFonts w:ascii="Tahoma" w:eastAsia="Times New Roman" w:hAnsi="Tahoma" w:cs="B Zar"/>
                <w:sz w:val="24"/>
                <w:szCs w:val="24"/>
                <w:rtl/>
              </w:rPr>
              <w:t>گاه نباید (به دلایلی چون سهولت دسترسی ) به عناون آزمودنی ترجیحی استفاده شود. پژوهش پزشکی با استفاده از گروه</w:t>
            </w:r>
            <w:r w:rsidRPr="0058369F">
              <w:rPr>
                <w:rFonts w:ascii="Tahoma" w:eastAsia="Times New Roman" w:hAnsi="Tahoma" w:cs="B Zar"/>
                <w:sz w:val="24"/>
                <w:szCs w:val="24"/>
              </w:rPr>
              <w:t>‌</w:t>
            </w:r>
            <w:r w:rsidRPr="0058369F">
              <w:rPr>
                <w:rFonts w:ascii="Tahoma" w:eastAsia="Times New Roman" w:hAnsi="Tahoma" w:cs="B Zar"/>
                <w:sz w:val="24"/>
                <w:szCs w:val="24"/>
                <w:rtl/>
              </w:rPr>
              <w:t>ها یا جوامع آسیب</w:t>
            </w:r>
            <w:r w:rsidRPr="0058369F">
              <w:rPr>
                <w:rFonts w:ascii="Tahoma" w:eastAsia="Times New Roman" w:hAnsi="Tahoma" w:cs="B Zar"/>
                <w:sz w:val="24"/>
                <w:szCs w:val="24"/>
              </w:rPr>
              <w:t>‌</w:t>
            </w:r>
            <w:r w:rsidRPr="0058369F">
              <w:rPr>
                <w:rFonts w:ascii="Tahoma" w:eastAsia="Times New Roman" w:hAnsi="Tahoma" w:cs="B Zar"/>
                <w:sz w:val="24"/>
                <w:szCs w:val="24"/>
                <w:rtl/>
              </w:rPr>
              <w:t>پذیر تنها در صورتی موجه است که با هدف پاسخگویی به نیازهای سلامت و اولویت</w:t>
            </w:r>
            <w:r w:rsidRPr="0058369F">
              <w:rPr>
                <w:rFonts w:ascii="Tahoma" w:eastAsia="Times New Roman" w:hAnsi="Tahoma" w:cs="B Zar"/>
                <w:sz w:val="24"/>
                <w:szCs w:val="24"/>
              </w:rPr>
              <w:t>‌</w:t>
            </w:r>
            <w:r w:rsidRPr="0058369F">
              <w:rPr>
                <w:rFonts w:ascii="Tahoma" w:eastAsia="Times New Roman" w:hAnsi="Tahoma" w:cs="B Zar"/>
                <w:sz w:val="24"/>
                <w:szCs w:val="24"/>
                <w:rtl/>
              </w:rPr>
              <w:t>های همان گروه یا جامعه طراحی و اجرا شود و احتمال معقولی وجود داشته باشد که همان گروه یا جامعه از نتایج آن پژوهش سود خواهد برد.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3"/>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پژوهش بر روی گروه</w:t>
            </w:r>
            <w:r w:rsidRPr="0058369F">
              <w:rPr>
                <w:rFonts w:ascii="Tahoma" w:eastAsia="Times New Roman" w:hAnsi="Tahoma" w:cs="B Zar"/>
                <w:sz w:val="24"/>
                <w:szCs w:val="24"/>
              </w:rPr>
              <w:t>‌</w:t>
            </w:r>
            <w:r w:rsidRPr="0058369F">
              <w:rPr>
                <w:rFonts w:ascii="Tahoma" w:eastAsia="Times New Roman" w:hAnsi="Tahoma" w:cs="B Zar"/>
                <w:sz w:val="24"/>
                <w:szCs w:val="24"/>
                <w:rtl/>
              </w:rPr>
              <w:t>های آسیب</w:t>
            </w:r>
            <w:r w:rsidRPr="0058369F">
              <w:rPr>
                <w:rFonts w:ascii="Tahoma" w:eastAsia="Times New Roman" w:hAnsi="Tahoma" w:cs="B Zar"/>
                <w:sz w:val="24"/>
                <w:szCs w:val="24"/>
              </w:rPr>
              <w:t>‌</w:t>
            </w:r>
            <w:r w:rsidRPr="0058369F">
              <w:rPr>
                <w:rFonts w:ascii="Tahoma" w:eastAsia="Times New Roman" w:hAnsi="Tahoma" w:cs="B Zar"/>
                <w:sz w:val="24"/>
                <w:szCs w:val="24"/>
                <w:rtl/>
              </w:rPr>
              <w:t>پذیر، وظیفه</w:t>
            </w:r>
            <w:r w:rsidRPr="0058369F">
              <w:rPr>
                <w:rFonts w:ascii="Tahoma" w:eastAsia="Times New Roman" w:hAnsi="Tahoma" w:cs="B Zar"/>
                <w:sz w:val="24"/>
                <w:szCs w:val="24"/>
              </w:rPr>
              <w:t>‌</w:t>
            </w:r>
            <w:r w:rsidRPr="0058369F">
              <w:rPr>
                <w:rFonts w:ascii="Tahoma" w:eastAsia="Times New Roman" w:hAnsi="Tahoma" w:cs="B Zar"/>
                <w:sz w:val="24"/>
                <w:szCs w:val="24"/>
                <w:rtl/>
              </w:rPr>
              <w:t>ی اخذ رضایت آگاهانه مرتفع نمی</w:t>
            </w:r>
            <w:r w:rsidRPr="0058369F">
              <w:rPr>
                <w:rFonts w:ascii="Tahoma" w:eastAsia="Times New Roman" w:hAnsi="Tahoma" w:cs="B Zar"/>
                <w:sz w:val="24"/>
                <w:szCs w:val="24"/>
              </w:rPr>
              <w:t>‌</w:t>
            </w:r>
            <w:r w:rsidRPr="0058369F">
              <w:rPr>
                <w:rFonts w:ascii="Tahoma" w:eastAsia="Times New Roman" w:hAnsi="Tahoma" w:cs="B Zar"/>
                <w:sz w:val="24"/>
                <w:szCs w:val="24"/>
                <w:rtl/>
              </w:rPr>
              <w:t>شود. در مورد افرادی که سرپرست قانونی دارند، پژوهشگر موظف است که علاوه بر اخذ رضایت آگاهانه از سرپرست قانونی، متناسب با ظرفیت خود فرد، از وی رضایت آگاهانه اخذ کند. در هر حال، باید به امتناع این افراد از شرکت در پژوهش احترام گذاشته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4"/>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اگر در حین اجرای پژوهش، آزمودنی دارای ظرفیت، ظرفیت خود را از دست بدهد یا آزمودنی فاقد ظرفیت، واجد ظرفیت شود، باید با توجه به تغییر حاصله، رضایت آگاهانه برای ادامه پژوهش از سرپرست قانونی یا خود فرد اخذ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5"/>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پژوهشگر مسؤول رعایت اصل رازداری و حفظ اسرار آزمودنی</w:t>
            </w:r>
            <w:r w:rsidRPr="0058369F">
              <w:rPr>
                <w:rFonts w:ascii="Tahoma" w:eastAsia="Times New Roman" w:hAnsi="Tahoma" w:cs="B Zar"/>
                <w:sz w:val="24"/>
                <w:szCs w:val="24"/>
              </w:rPr>
              <w:t>‌</w:t>
            </w:r>
            <w:r w:rsidRPr="0058369F">
              <w:rPr>
                <w:rFonts w:ascii="Tahoma" w:eastAsia="Times New Roman" w:hAnsi="Tahoma" w:cs="B Zar"/>
                <w:sz w:val="24"/>
                <w:szCs w:val="24"/>
                <w:rtl/>
              </w:rPr>
              <w:t>ها و اتخاذ تدابیر مناسب برای جلوگیری از انتشار آن است. همچنین، پژوهشگر موظف است که از رعایت حریم خصوصی آزمودنی</w:t>
            </w:r>
            <w:r w:rsidRPr="0058369F">
              <w:rPr>
                <w:rFonts w:ascii="Tahoma" w:eastAsia="Times New Roman" w:hAnsi="Tahoma" w:cs="B Zar"/>
                <w:sz w:val="24"/>
                <w:szCs w:val="24"/>
              </w:rPr>
              <w:t>‌</w:t>
            </w:r>
            <w:r w:rsidRPr="0058369F">
              <w:rPr>
                <w:rFonts w:ascii="Tahoma" w:eastAsia="Times New Roman" w:hAnsi="Tahoma" w:cs="B Zar"/>
                <w:sz w:val="24"/>
                <w:szCs w:val="24"/>
                <w:rtl/>
              </w:rPr>
              <w:t>ها در طول پژوهش اطمینان حاصل کند. هرگونه انتشار داده</w:t>
            </w:r>
            <w:r w:rsidRPr="0058369F">
              <w:rPr>
                <w:rFonts w:ascii="Tahoma" w:eastAsia="Times New Roman" w:hAnsi="Tahoma" w:cs="B Zar"/>
                <w:sz w:val="24"/>
                <w:szCs w:val="24"/>
              </w:rPr>
              <w:t>‌</w:t>
            </w:r>
            <w:r w:rsidRPr="0058369F">
              <w:rPr>
                <w:rFonts w:ascii="Tahoma" w:eastAsia="Times New Roman" w:hAnsi="Tahoma" w:cs="B Zar"/>
                <w:sz w:val="24"/>
                <w:szCs w:val="24"/>
                <w:rtl/>
              </w:rPr>
              <w:t>ها یا اطلاعات به</w:t>
            </w:r>
            <w:r w:rsidRPr="0058369F">
              <w:rPr>
                <w:rFonts w:ascii="Tahoma" w:eastAsia="Times New Roman" w:hAnsi="Tahoma" w:cs="B Zar"/>
                <w:sz w:val="24"/>
                <w:szCs w:val="24"/>
              </w:rPr>
              <w:t>‌</w:t>
            </w:r>
            <w:r w:rsidRPr="0058369F">
              <w:rPr>
                <w:rFonts w:ascii="Tahoma" w:eastAsia="Times New Roman" w:hAnsi="Tahoma" w:cs="B Zar"/>
                <w:sz w:val="24"/>
                <w:szCs w:val="24"/>
                <w:rtl/>
              </w:rPr>
              <w:t>دست آمده از بیماران باید بر اساس رضایت آگاهانه انجام گیرد.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6"/>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هر نوع آسیب یا خسارت ناشی از شرکت در پژوهش باید بر طبق قوانین مصوب جبران خسارت شود. این امر باید در هنگام طراحی پژوهش لحاظ شده باشد. نحوه</w:t>
            </w:r>
            <w:r w:rsidRPr="0058369F">
              <w:rPr>
                <w:rFonts w:ascii="Tahoma" w:eastAsia="Times New Roman" w:hAnsi="Tahoma" w:cs="B Zar"/>
                <w:sz w:val="24"/>
                <w:szCs w:val="24"/>
              </w:rPr>
              <w:t>‌</w:t>
            </w:r>
            <w:r w:rsidRPr="0058369F">
              <w:rPr>
                <w:rFonts w:ascii="Tahoma" w:eastAsia="Times New Roman" w:hAnsi="Tahoma" w:cs="B Zar"/>
                <w:sz w:val="24"/>
                <w:szCs w:val="24"/>
                <w:rtl/>
              </w:rPr>
              <w:t>ی تحقق این امر ترجیحاً به</w:t>
            </w:r>
            <w:r w:rsidRPr="0058369F">
              <w:rPr>
                <w:rFonts w:ascii="Tahoma" w:eastAsia="Times New Roman" w:hAnsi="Tahoma" w:cs="B Zar"/>
                <w:sz w:val="24"/>
                <w:szCs w:val="24"/>
              </w:rPr>
              <w:t>‌</w:t>
            </w:r>
            <w:r w:rsidRPr="0058369F">
              <w:rPr>
                <w:rFonts w:ascii="Tahoma" w:eastAsia="Times New Roman" w:hAnsi="Tahoma" w:cs="B Zar"/>
                <w:sz w:val="24"/>
                <w:szCs w:val="24"/>
                <w:rtl/>
              </w:rPr>
              <w:t>صورت پوشش بیمه</w:t>
            </w:r>
            <w:r w:rsidRPr="0058369F">
              <w:rPr>
                <w:rFonts w:ascii="Tahoma" w:eastAsia="Times New Roman" w:hAnsi="Tahoma" w:cs="B Zar"/>
                <w:sz w:val="24"/>
                <w:szCs w:val="24"/>
              </w:rPr>
              <w:t>‌</w:t>
            </w:r>
            <w:r w:rsidRPr="0058369F">
              <w:rPr>
                <w:rFonts w:ascii="Tahoma" w:eastAsia="Times New Roman" w:hAnsi="Tahoma" w:cs="B Zar"/>
                <w:sz w:val="24"/>
                <w:szCs w:val="24"/>
                <w:rtl/>
              </w:rPr>
              <w:t>ای نامشروط باشد.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7"/>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در پایان پژوهش، هر فردی که به</w:t>
            </w:r>
            <w:r w:rsidRPr="0058369F">
              <w:rPr>
                <w:rFonts w:ascii="Tahoma" w:eastAsia="Times New Roman" w:hAnsi="Tahoma" w:cs="B Zar"/>
                <w:sz w:val="24"/>
                <w:szCs w:val="24"/>
              </w:rPr>
              <w:t>‌</w:t>
            </w:r>
            <w:r w:rsidRPr="0058369F">
              <w:rPr>
                <w:rFonts w:ascii="Tahoma" w:eastAsia="Times New Roman" w:hAnsi="Tahoma" w:cs="B Zar"/>
                <w:sz w:val="24"/>
                <w:szCs w:val="24"/>
                <w:rtl/>
              </w:rPr>
              <w:t>عنوان آزمودنی به آن مطالعه وارد شده است، این حق را دارد که درباره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نتایج</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مطالعه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آگاه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شود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از</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مداخلات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روش</w:t>
            </w:r>
            <w:r w:rsidRPr="0058369F">
              <w:rPr>
                <w:rFonts w:ascii="Tahoma" w:eastAsia="Times New Roman" w:hAnsi="Tahoma" w:cs="B Zar"/>
                <w:sz w:val="24"/>
                <w:szCs w:val="24"/>
              </w:rPr>
              <w:t>‌</w:t>
            </w:r>
            <w:r w:rsidRPr="0058369F">
              <w:rPr>
                <w:rFonts w:ascii="Tahoma" w:eastAsia="Times New Roman" w:hAnsi="Tahoma" w:cs="B Zar"/>
                <w:sz w:val="24"/>
                <w:szCs w:val="24"/>
                <w:rtl/>
              </w:rPr>
              <w:t>هایی که سودمندی</w:t>
            </w:r>
            <w:r w:rsidRPr="0058369F">
              <w:rPr>
                <w:rFonts w:ascii="Tahoma" w:eastAsia="Times New Roman" w:hAnsi="Tahoma" w:cs="B Zar"/>
                <w:sz w:val="24"/>
                <w:szCs w:val="24"/>
              </w:rPr>
              <w:t>‌</w:t>
            </w:r>
            <w:r w:rsidRPr="0058369F">
              <w:rPr>
                <w:rFonts w:ascii="Tahoma" w:eastAsia="Times New Roman" w:hAnsi="Tahoma" w:cs="B Zar"/>
                <w:sz w:val="24"/>
                <w:szCs w:val="24"/>
                <w:rtl/>
              </w:rPr>
              <w:t>شان در آن مطالعه نشان داده شده است، بهره</w:t>
            </w:r>
            <w:r w:rsidRPr="0058369F">
              <w:rPr>
                <w:rFonts w:ascii="Tahoma" w:eastAsia="Times New Roman" w:hAnsi="Tahoma" w:cs="B Zar"/>
                <w:sz w:val="24"/>
                <w:szCs w:val="24"/>
              </w:rPr>
              <w:t>‌</w:t>
            </w:r>
            <w:r w:rsidRPr="0058369F">
              <w:rPr>
                <w:rFonts w:ascii="Tahoma" w:eastAsia="Times New Roman" w:hAnsi="Tahoma" w:cs="B Zar"/>
                <w:sz w:val="24"/>
                <w:szCs w:val="24"/>
                <w:rtl/>
              </w:rPr>
              <w:t>مند شود.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8"/>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پژوهشگران موظفند که نتایج 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 خود را صادقانه، دقیق و کامل منتشر کنند. نتایج، اعم از منفی یا مثبت، و نیز منابع تأمین بودجه، وابستگی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سازمانی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تعارض</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منافع</w:t>
            </w:r>
            <w:r w:rsidRPr="0058369F">
              <w:rPr>
                <w:rFonts w:ascii="Tahoma" w:eastAsia="Times New Roman" w:hAnsi="Tahoma" w:cs="B Zar"/>
                <w:sz w:val="24"/>
                <w:szCs w:val="24"/>
                <w:rtl/>
              </w:rPr>
              <w:t xml:space="preserve"> </w:t>
            </w:r>
            <w:r w:rsidRPr="0058369F">
              <w:rPr>
                <w:rFonts w:ascii="Times New Roman" w:eastAsia="Times New Roman" w:hAnsi="Times New Roman" w:cs="Times New Roman"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صورت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وجود</w:t>
            </w:r>
            <w:r w:rsidRPr="0058369F">
              <w:rPr>
                <w:rFonts w:ascii="Tahoma" w:eastAsia="Times New Roman" w:hAnsi="Tahoma" w:cs="B Zar"/>
                <w:sz w:val="24"/>
                <w:szCs w:val="24"/>
                <w:rtl/>
              </w:rPr>
              <w:t xml:space="preserve"> </w:t>
            </w:r>
            <w:r w:rsidRPr="0058369F">
              <w:rPr>
                <w:rFonts w:ascii="Times New Roman" w:eastAsia="Times New Roman" w:hAnsi="Times New Roman" w:cs="Times New Roman" w:hint="cs"/>
                <w:sz w:val="24"/>
                <w:szCs w:val="24"/>
                <w:rtl/>
              </w:rPr>
              <w:t>–</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کاملاً</w:t>
            </w:r>
            <w:r w:rsidRPr="0058369F">
              <w:rPr>
                <w:rFonts w:ascii="Tahoma" w:eastAsia="Times New Roman" w:hAnsi="Tahoma" w:cs="B Zar"/>
                <w:sz w:val="24"/>
                <w:szCs w:val="24"/>
                <w:rtl/>
              </w:rPr>
              <w:t xml:space="preserve"> آشکارسازی شوند. پژوهشگران نباید در هنگام عقد قرارداد انجام پژوهش، هیچ</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گونه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شرطی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را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مبنی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حذف</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عدم</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انتشار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یافته</w:t>
            </w:r>
            <w:r w:rsidRPr="0058369F">
              <w:rPr>
                <w:rFonts w:ascii="Tahoma" w:eastAsia="Times New Roman" w:hAnsi="Tahoma" w:cs="B Zar"/>
                <w:sz w:val="24"/>
                <w:szCs w:val="24"/>
              </w:rPr>
              <w:t>‌</w:t>
            </w:r>
            <w:r w:rsidRPr="0058369F">
              <w:rPr>
                <w:rFonts w:ascii="Tahoma" w:eastAsia="Times New Roman" w:hAnsi="Tahoma" w:cs="B Zar"/>
                <w:sz w:val="24"/>
                <w:szCs w:val="24"/>
                <w:rtl/>
              </w:rPr>
              <w:t>هایی که از نظر حمایت کننده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پژوهش</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مطلوب</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نیست،</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بپذیرند</w:t>
            </w:r>
            <w:r w:rsidRPr="0058369F">
              <w:rPr>
                <w:rFonts w:ascii="Tahoma" w:eastAsia="Times New Roman" w:hAnsi="Tahoma" w:cs="B Zar"/>
                <w:sz w:val="24"/>
                <w:szCs w:val="24"/>
                <w:rtl/>
              </w:rPr>
              <w:t>.</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29"/>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نحوه</w:t>
            </w:r>
            <w:r w:rsidRPr="0058369F">
              <w:rPr>
                <w:rFonts w:ascii="Tahoma" w:eastAsia="Times New Roman" w:hAnsi="Tahoma" w:cs="B Zar"/>
                <w:sz w:val="24"/>
                <w:szCs w:val="24"/>
              </w:rPr>
              <w:t>‌</w:t>
            </w:r>
            <w:r w:rsidRPr="0058369F">
              <w:rPr>
                <w:rFonts w:ascii="Cambria" w:eastAsia="Times New Roman" w:hAnsi="Cambria" w:cs="Cambria" w:hint="cs"/>
                <w:sz w:val="24"/>
                <w:szCs w:val="24"/>
                <w:rtl/>
              </w:rPr>
              <w:t> </w:t>
            </w:r>
            <w:r w:rsidRPr="0058369F">
              <w:rPr>
                <w:rFonts w:ascii="Tahoma" w:eastAsia="Times New Roman" w:hAnsi="Tahoma" w:cs="B Zar" w:hint="cs"/>
                <w:sz w:val="24"/>
                <w:szCs w:val="24"/>
                <w:rtl/>
              </w:rPr>
              <w:t>گزارش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نتایج</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باید</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ضامن</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حقوق</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مادی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و</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معنوی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تمامی</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اشخاص</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مرتبط</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از جمله خود پژوهشگر یا پژوهشگران، آزمودنی</w:t>
            </w:r>
            <w:r w:rsidRPr="0058369F">
              <w:rPr>
                <w:rFonts w:ascii="Tahoma" w:eastAsia="Times New Roman" w:hAnsi="Tahoma" w:cs="B Zar"/>
                <w:sz w:val="24"/>
                <w:szCs w:val="24"/>
              </w:rPr>
              <w:t>‌</w:t>
            </w:r>
            <w:r w:rsidRPr="0058369F">
              <w:rPr>
                <w:rFonts w:ascii="Tahoma" w:eastAsia="Times New Roman" w:hAnsi="Tahoma" w:cs="B Zar"/>
                <w:sz w:val="24"/>
                <w:szCs w:val="24"/>
                <w:rtl/>
              </w:rPr>
              <w:t>ها و مؤسسه حمایت کننده</w:t>
            </w:r>
            <w:r w:rsidRPr="0058369F">
              <w:rPr>
                <w:rFonts w:ascii="Tahoma" w:eastAsia="Times New Roman" w:hAnsi="Tahoma" w:cs="B Zar"/>
                <w:sz w:val="24"/>
                <w:szCs w:val="24"/>
              </w:rPr>
              <w:t>‌</w:t>
            </w:r>
            <w:r w:rsidRPr="0058369F">
              <w:rPr>
                <w:rFonts w:ascii="Tahoma" w:eastAsia="Times New Roman" w:hAnsi="Tahoma" w:cs="B Zar"/>
                <w:sz w:val="24"/>
                <w:szCs w:val="24"/>
                <w:rtl/>
              </w:rPr>
              <w:t>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پژوهش</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باشد</w:t>
            </w:r>
            <w:r w:rsidRPr="0058369F">
              <w:rPr>
                <w:rFonts w:ascii="Tahoma" w:eastAsia="Times New Roman" w:hAnsi="Tahoma" w:cs="B Zar"/>
                <w:sz w:val="24"/>
                <w:szCs w:val="24"/>
                <w:rtl/>
              </w:rPr>
              <w:t>.</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30"/>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گزارش</w:t>
            </w:r>
            <w:r w:rsidRPr="0058369F">
              <w:rPr>
                <w:rFonts w:ascii="Tahoma" w:eastAsia="Times New Roman" w:hAnsi="Tahoma" w:cs="B Zar"/>
                <w:sz w:val="24"/>
                <w:szCs w:val="24"/>
              </w:rPr>
              <w:t>‌</w:t>
            </w:r>
            <w:r w:rsidRPr="0058369F">
              <w:rPr>
                <w:rFonts w:ascii="Tahoma" w:eastAsia="Times New Roman" w:hAnsi="Tahoma" w:cs="B Zar"/>
                <w:sz w:val="24"/>
                <w:szCs w:val="24"/>
                <w:rtl/>
              </w:rPr>
              <w:t>ها و مقالات حاصل از پژوهش</w:t>
            </w:r>
            <w:r w:rsidRPr="0058369F">
              <w:rPr>
                <w:rFonts w:ascii="Tahoma" w:eastAsia="Times New Roman" w:hAnsi="Tahoma" w:cs="B Zar"/>
                <w:sz w:val="24"/>
                <w:szCs w:val="24"/>
              </w:rPr>
              <w:t>‌</w:t>
            </w:r>
            <w:r w:rsidRPr="0058369F">
              <w:rPr>
                <w:rFonts w:ascii="Tahoma" w:eastAsia="Times New Roman" w:hAnsi="Tahoma" w:cs="B Zar"/>
                <w:sz w:val="24"/>
                <w:szCs w:val="24"/>
                <w:rtl/>
              </w:rPr>
              <w:t>هایی که مفاد این راهنما را نقض کرده</w:t>
            </w:r>
            <w:r w:rsidRPr="0058369F">
              <w:rPr>
                <w:rFonts w:ascii="Tahoma" w:eastAsia="Times New Roman" w:hAnsi="Tahoma" w:cs="B Zar"/>
                <w:sz w:val="24"/>
                <w:szCs w:val="24"/>
              </w:rPr>
              <w:t>‌</w:t>
            </w:r>
            <w:r w:rsidRPr="0058369F">
              <w:rPr>
                <w:rFonts w:ascii="Tahoma" w:eastAsia="Times New Roman" w:hAnsi="Tahoma" w:cs="B Zar"/>
                <w:sz w:val="24"/>
                <w:szCs w:val="24"/>
                <w:rtl/>
              </w:rPr>
              <w:t>اند، نباید برای انتشار پذیرفته شوند</w:t>
            </w:r>
          </w:p>
        </w:tc>
      </w:tr>
      <w:tr w:rsidR="000F2FD0" w:rsidRPr="000F2FD0" w:rsidTr="00417BBF">
        <w:trPr>
          <w:tblCellSpacing w:w="0" w:type="dxa"/>
        </w:trPr>
        <w:tc>
          <w:tcPr>
            <w:tcW w:w="1946"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numPr>
                <w:ilvl w:val="0"/>
                <w:numId w:val="31"/>
              </w:numPr>
              <w:bidi/>
              <w:spacing w:before="100" w:beforeAutospacing="1" w:after="100" w:afterAutospacing="1" w:line="480" w:lineRule="auto"/>
              <w:jc w:val="both"/>
              <w:rPr>
                <w:rFonts w:ascii="Tahoma" w:eastAsia="Times New Roman" w:hAnsi="Tahoma" w:cs="B Zar"/>
                <w:sz w:val="24"/>
                <w:szCs w:val="24"/>
                <w:rtl/>
              </w:rPr>
            </w:pPr>
          </w:p>
        </w:tc>
        <w:tc>
          <w:tcPr>
            <w:tcW w:w="7654" w:type="dxa"/>
            <w:tcBorders>
              <w:top w:val="outset" w:sz="6" w:space="0" w:color="auto"/>
              <w:left w:val="outset" w:sz="6" w:space="0" w:color="auto"/>
              <w:bottom w:val="outset" w:sz="6" w:space="0" w:color="auto"/>
              <w:right w:val="outset" w:sz="6" w:space="0" w:color="auto"/>
            </w:tcBorders>
            <w:shd w:val="clear" w:color="auto" w:fill="FAFAFA"/>
            <w:vAlign w:val="center"/>
            <w:hideMark/>
          </w:tcPr>
          <w:p w:rsidR="000F2FD0" w:rsidRPr="0058369F" w:rsidRDefault="000F2FD0" w:rsidP="000F2FD0">
            <w:pPr>
              <w:bidi/>
              <w:spacing w:after="0" w:line="480" w:lineRule="auto"/>
              <w:jc w:val="both"/>
              <w:rPr>
                <w:rFonts w:ascii="Tahoma" w:eastAsia="Times New Roman" w:hAnsi="Tahoma" w:cs="B Zar"/>
                <w:sz w:val="24"/>
                <w:szCs w:val="24"/>
                <w:rtl/>
              </w:rPr>
            </w:pPr>
            <w:r w:rsidRPr="0058369F">
              <w:rPr>
                <w:rFonts w:ascii="Tahoma" w:eastAsia="Times New Roman" w:hAnsi="Tahoma" w:cs="B Zar"/>
                <w:sz w:val="24"/>
                <w:szCs w:val="24"/>
                <w:rtl/>
              </w:rPr>
              <w:t>روش پژوهش نباید با ارزش</w:t>
            </w:r>
            <w:r w:rsidRPr="0058369F">
              <w:rPr>
                <w:rFonts w:ascii="Tahoma" w:eastAsia="Times New Roman" w:hAnsi="Tahoma" w:cs="B Zar"/>
                <w:sz w:val="24"/>
                <w:szCs w:val="24"/>
              </w:rPr>
              <w:t>‌</w:t>
            </w:r>
            <w:r w:rsidRPr="0058369F">
              <w:rPr>
                <w:rFonts w:ascii="Tahoma" w:eastAsia="Times New Roman" w:hAnsi="Tahoma" w:cs="B Zar"/>
                <w:sz w:val="24"/>
                <w:szCs w:val="24"/>
                <w:rtl/>
              </w:rPr>
              <w:t>های اجتماعی، فرهنگی و دینی</w:t>
            </w:r>
            <w:r w:rsidRPr="0058369F">
              <w:rPr>
                <w:rFonts w:ascii="Cambria" w:eastAsia="Times New Roman" w:hAnsi="Cambria" w:cs="Cambria" w:hint="cs"/>
                <w:sz w:val="24"/>
                <w:szCs w:val="24"/>
                <w:rtl/>
              </w:rPr>
              <w:t> </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جامعه</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در</w:t>
            </w:r>
            <w:r w:rsidRPr="0058369F">
              <w:rPr>
                <w:rFonts w:ascii="Tahoma" w:eastAsia="Times New Roman" w:hAnsi="Tahoma" w:cs="B Zar"/>
                <w:sz w:val="24"/>
                <w:szCs w:val="24"/>
                <w:rtl/>
              </w:rPr>
              <w:t xml:space="preserve"> </w:t>
            </w:r>
            <w:r w:rsidRPr="0058369F">
              <w:rPr>
                <w:rFonts w:ascii="Tahoma" w:eastAsia="Times New Roman" w:hAnsi="Tahoma" w:cs="B Zar" w:hint="cs"/>
                <w:sz w:val="24"/>
                <w:szCs w:val="24"/>
                <w:rtl/>
              </w:rPr>
              <w:t>تناقض</w:t>
            </w:r>
            <w:r w:rsidRPr="0058369F">
              <w:rPr>
                <w:rFonts w:ascii="Tahoma" w:eastAsia="Times New Roman" w:hAnsi="Tahoma" w:cs="B Zar"/>
                <w:sz w:val="24"/>
                <w:szCs w:val="24"/>
                <w:rtl/>
              </w:rPr>
              <w:t xml:space="preserve"> باشد.</w:t>
            </w:r>
          </w:p>
        </w:tc>
      </w:tr>
    </w:tbl>
    <w:p w:rsidR="00147BE2" w:rsidRDefault="00147BE2" w:rsidP="000F2FD0">
      <w:pPr>
        <w:bidi/>
      </w:pPr>
    </w:p>
    <w:sectPr w:rsidR="00147BE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6AA" w:rsidRDefault="00C956AA" w:rsidP="0058369F">
      <w:pPr>
        <w:spacing w:after="0" w:line="240" w:lineRule="auto"/>
      </w:pPr>
      <w:r>
        <w:separator/>
      </w:r>
    </w:p>
  </w:endnote>
  <w:endnote w:type="continuationSeparator" w:id="0">
    <w:p w:rsidR="00C956AA" w:rsidRDefault="00C956AA" w:rsidP="00583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6AA" w:rsidRDefault="00C956AA" w:rsidP="0058369F">
      <w:pPr>
        <w:spacing w:after="0" w:line="240" w:lineRule="auto"/>
      </w:pPr>
      <w:r>
        <w:separator/>
      </w:r>
    </w:p>
  </w:footnote>
  <w:footnote w:type="continuationSeparator" w:id="0">
    <w:p w:rsidR="00C956AA" w:rsidRDefault="00C956AA" w:rsidP="00583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369F" w:rsidRDefault="0058369F" w:rsidP="0058369F">
    <w:pPr>
      <w:pStyle w:val="Header"/>
    </w:pPr>
    <w:r w:rsidRPr="0058369F">
      <w:rPr>
        <w:noProof/>
      </w:rPr>
      <w:drawing>
        <wp:inline distT="0" distB="0" distL="0" distR="0">
          <wp:extent cx="1005840" cy="1242848"/>
          <wp:effectExtent l="0" t="0" r="3810" b="0"/>
          <wp:docPr id="1" name="Picture 1" descr="C:\Users\Administrator\Desktop\معاونت پژوهشی\کمیته اخلاق\اطلاعات تاسیس کمیته\Lorestan-University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معاونت پژوهشی\کمیته اخلاق\اطلاعات تاسیس کمیته\Lorestan-University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124" cy="1270383"/>
                  </a:xfrm>
                  <a:prstGeom prst="rect">
                    <a:avLst/>
                  </a:prstGeom>
                  <a:noFill/>
                  <a:ln>
                    <a:noFill/>
                  </a:ln>
                </pic:spPr>
              </pic:pic>
            </a:graphicData>
          </a:graphic>
        </wp:inline>
      </w:drawing>
    </w:r>
    <w:r w:rsidRPr="0058369F">
      <w:rPr>
        <w:rFonts w:ascii="Tahoma" w:eastAsia="Times New Roman" w:hAnsi="Tahoma" w:cs="B Zar"/>
        <w:b/>
        <w:bCs/>
        <w:sz w:val="40"/>
        <w:szCs w:val="40"/>
        <w:bdr w:val="none" w:sz="0" w:space="0" w:color="auto" w:frame="1"/>
        <w:rtl/>
      </w:rPr>
      <w:t>کدهای 31 گانه اخلاق پژوهشی</w:t>
    </w:r>
    <w:r>
      <w:rPr>
        <w:rFonts w:ascii="Tahoma" w:eastAsia="Times New Roman" w:hAnsi="Tahoma" w:cs="B Zar" w:hint="cs"/>
        <w:b/>
        <w:bCs/>
        <w:sz w:val="40"/>
        <w:szCs w:val="40"/>
        <w:bdr w:val="none" w:sz="0" w:space="0" w:color="auto" w:frame="1"/>
        <w:rtl/>
      </w:rPr>
      <w:t xml:space="preserve">     </w:t>
    </w:r>
    <w:r w:rsidRPr="0058369F">
      <w:rPr>
        <w:rFonts w:ascii="Tahoma" w:eastAsia="Times New Roman" w:hAnsi="Tahoma" w:cs="B Zar" w:hint="cs"/>
        <w:b/>
        <w:bCs/>
        <w:sz w:val="40"/>
        <w:szCs w:val="40"/>
        <w:bdr w:val="none" w:sz="0" w:space="0" w:color="auto" w:frame="1"/>
        <w:rtl/>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53C54"/>
    <w:multiLevelType w:val="multilevel"/>
    <w:tmpl w:val="5BB498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515FB7"/>
    <w:multiLevelType w:val="multilevel"/>
    <w:tmpl w:val="57CA6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2D135A"/>
    <w:multiLevelType w:val="multilevel"/>
    <w:tmpl w:val="55981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F92A3B"/>
    <w:multiLevelType w:val="multilevel"/>
    <w:tmpl w:val="AD3C5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A05967"/>
    <w:multiLevelType w:val="multilevel"/>
    <w:tmpl w:val="3D80C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7191692"/>
    <w:multiLevelType w:val="multilevel"/>
    <w:tmpl w:val="071AC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E073A5"/>
    <w:multiLevelType w:val="multilevel"/>
    <w:tmpl w:val="84A4F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E05CBB"/>
    <w:multiLevelType w:val="multilevel"/>
    <w:tmpl w:val="5CE40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E7465DD"/>
    <w:multiLevelType w:val="multilevel"/>
    <w:tmpl w:val="4510E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EE1244D"/>
    <w:multiLevelType w:val="multilevel"/>
    <w:tmpl w:val="A6323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433278"/>
    <w:multiLevelType w:val="multilevel"/>
    <w:tmpl w:val="BEEA8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8A1A5C"/>
    <w:multiLevelType w:val="multilevel"/>
    <w:tmpl w:val="F7983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A92AD8"/>
    <w:multiLevelType w:val="multilevel"/>
    <w:tmpl w:val="C960E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B34751"/>
    <w:multiLevelType w:val="multilevel"/>
    <w:tmpl w:val="47B43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BBF56B8"/>
    <w:multiLevelType w:val="multilevel"/>
    <w:tmpl w:val="55EA4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D7C6C93"/>
    <w:multiLevelType w:val="multilevel"/>
    <w:tmpl w:val="2C24A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295BD3"/>
    <w:multiLevelType w:val="multilevel"/>
    <w:tmpl w:val="D74E4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3AA1DB3"/>
    <w:multiLevelType w:val="multilevel"/>
    <w:tmpl w:val="0320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5F1F6A"/>
    <w:multiLevelType w:val="multilevel"/>
    <w:tmpl w:val="9468F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EB5286C"/>
    <w:multiLevelType w:val="multilevel"/>
    <w:tmpl w:val="E84AF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2A9550C"/>
    <w:multiLevelType w:val="multilevel"/>
    <w:tmpl w:val="10142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346316"/>
    <w:multiLevelType w:val="multilevel"/>
    <w:tmpl w:val="05A84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6D57F57"/>
    <w:multiLevelType w:val="multilevel"/>
    <w:tmpl w:val="F028C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023B34"/>
    <w:multiLevelType w:val="multilevel"/>
    <w:tmpl w:val="E2A21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BA7E2D"/>
    <w:multiLevelType w:val="multilevel"/>
    <w:tmpl w:val="8C9A8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536189C"/>
    <w:multiLevelType w:val="multilevel"/>
    <w:tmpl w:val="A6521D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7422DCD"/>
    <w:multiLevelType w:val="multilevel"/>
    <w:tmpl w:val="7E2821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2E177E8"/>
    <w:multiLevelType w:val="multilevel"/>
    <w:tmpl w:val="8A38F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F9334E"/>
    <w:multiLevelType w:val="multilevel"/>
    <w:tmpl w:val="EDB4A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6322C11"/>
    <w:multiLevelType w:val="multilevel"/>
    <w:tmpl w:val="63D8B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A36959"/>
    <w:multiLevelType w:val="multilevel"/>
    <w:tmpl w:val="A600B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4"/>
    <w:lvlOverride w:ilvl="0">
      <w:startOverride w:val="2"/>
    </w:lvlOverride>
  </w:num>
  <w:num w:numId="3">
    <w:abstractNumId w:val="29"/>
    <w:lvlOverride w:ilvl="0">
      <w:startOverride w:val="3"/>
    </w:lvlOverride>
  </w:num>
  <w:num w:numId="4">
    <w:abstractNumId w:val="0"/>
    <w:lvlOverride w:ilvl="0">
      <w:startOverride w:val="4"/>
    </w:lvlOverride>
  </w:num>
  <w:num w:numId="5">
    <w:abstractNumId w:val="27"/>
    <w:lvlOverride w:ilvl="0">
      <w:startOverride w:val="5"/>
    </w:lvlOverride>
  </w:num>
  <w:num w:numId="6">
    <w:abstractNumId w:val="22"/>
    <w:lvlOverride w:ilvl="0">
      <w:startOverride w:val="6"/>
    </w:lvlOverride>
  </w:num>
  <w:num w:numId="7">
    <w:abstractNumId w:val="10"/>
    <w:lvlOverride w:ilvl="0">
      <w:startOverride w:val="7"/>
    </w:lvlOverride>
  </w:num>
  <w:num w:numId="8">
    <w:abstractNumId w:val="3"/>
    <w:lvlOverride w:ilvl="0">
      <w:startOverride w:val="8"/>
    </w:lvlOverride>
  </w:num>
  <w:num w:numId="9">
    <w:abstractNumId w:val="21"/>
    <w:lvlOverride w:ilvl="0">
      <w:startOverride w:val="9"/>
    </w:lvlOverride>
  </w:num>
  <w:num w:numId="10">
    <w:abstractNumId w:val="25"/>
    <w:lvlOverride w:ilvl="0">
      <w:startOverride w:val="10"/>
    </w:lvlOverride>
  </w:num>
  <w:num w:numId="11">
    <w:abstractNumId w:val="26"/>
    <w:lvlOverride w:ilvl="0">
      <w:startOverride w:val="11"/>
    </w:lvlOverride>
  </w:num>
  <w:num w:numId="12">
    <w:abstractNumId w:val="8"/>
    <w:lvlOverride w:ilvl="0">
      <w:startOverride w:val="12"/>
    </w:lvlOverride>
  </w:num>
  <w:num w:numId="13">
    <w:abstractNumId w:val="20"/>
    <w:lvlOverride w:ilvl="0">
      <w:startOverride w:val="13"/>
    </w:lvlOverride>
  </w:num>
  <w:num w:numId="14">
    <w:abstractNumId w:val="5"/>
    <w:lvlOverride w:ilvl="0">
      <w:startOverride w:val="14"/>
    </w:lvlOverride>
  </w:num>
  <w:num w:numId="15">
    <w:abstractNumId w:val="6"/>
    <w:lvlOverride w:ilvl="0">
      <w:startOverride w:val="15"/>
    </w:lvlOverride>
  </w:num>
  <w:num w:numId="16">
    <w:abstractNumId w:val="9"/>
    <w:lvlOverride w:ilvl="0">
      <w:startOverride w:val="16"/>
    </w:lvlOverride>
  </w:num>
  <w:num w:numId="17">
    <w:abstractNumId w:val="12"/>
    <w:lvlOverride w:ilvl="0">
      <w:startOverride w:val="17"/>
    </w:lvlOverride>
  </w:num>
  <w:num w:numId="18">
    <w:abstractNumId w:val="13"/>
    <w:lvlOverride w:ilvl="0">
      <w:startOverride w:val="18"/>
    </w:lvlOverride>
  </w:num>
  <w:num w:numId="19">
    <w:abstractNumId w:val="18"/>
    <w:lvlOverride w:ilvl="0">
      <w:startOverride w:val="19"/>
    </w:lvlOverride>
  </w:num>
  <w:num w:numId="20">
    <w:abstractNumId w:val="30"/>
    <w:lvlOverride w:ilvl="0">
      <w:startOverride w:val="20"/>
    </w:lvlOverride>
  </w:num>
  <w:num w:numId="21">
    <w:abstractNumId w:val="23"/>
    <w:lvlOverride w:ilvl="0">
      <w:startOverride w:val="21"/>
    </w:lvlOverride>
  </w:num>
  <w:num w:numId="22">
    <w:abstractNumId w:val="19"/>
    <w:lvlOverride w:ilvl="0">
      <w:startOverride w:val="22"/>
    </w:lvlOverride>
  </w:num>
  <w:num w:numId="23">
    <w:abstractNumId w:val="15"/>
    <w:lvlOverride w:ilvl="0">
      <w:startOverride w:val="23"/>
    </w:lvlOverride>
  </w:num>
  <w:num w:numId="24">
    <w:abstractNumId w:val="28"/>
    <w:lvlOverride w:ilvl="0">
      <w:startOverride w:val="24"/>
    </w:lvlOverride>
  </w:num>
  <w:num w:numId="25">
    <w:abstractNumId w:val="17"/>
    <w:lvlOverride w:ilvl="0">
      <w:startOverride w:val="25"/>
    </w:lvlOverride>
  </w:num>
  <w:num w:numId="26">
    <w:abstractNumId w:val="1"/>
    <w:lvlOverride w:ilvl="0">
      <w:startOverride w:val="26"/>
    </w:lvlOverride>
  </w:num>
  <w:num w:numId="27">
    <w:abstractNumId w:val="16"/>
    <w:lvlOverride w:ilvl="0">
      <w:startOverride w:val="27"/>
    </w:lvlOverride>
  </w:num>
  <w:num w:numId="28">
    <w:abstractNumId w:val="24"/>
    <w:lvlOverride w:ilvl="0">
      <w:startOverride w:val="28"/>
    </w:lvlOverride>
  </w:num>
  <w:num w:numId="29">
    <w:abstractNumId w:val="2"/>
    <w:lvlOverride w:ilvl="0">
      <w:startOverride w:val="29"/>
    </w:lvlOverride>
  </w:num>
  <w:num w:numId="30">
    <w:abstractNumId w:val="7"/>
    <w:lvlOverride w:ilvl="0">
      <w:startOverride w:val="30"/>
    </w:lvlOverride>
  </w:num>
  <w:num w:numId="31">
    <w:abstractNumId w:val="11"/>
    <w:lvlOverride w:ilvl="0">
      <w:startOverride w:val="3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FD0"/>
    <w:rsid w:val="000F2FD0"/>
    <w:rsid w:val="00147BE2"/>
    <w:rsid w:val="00417BBF"/>
    <w:rsid w:val="0058369F"/>
    <w:rsid w:val="00C956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ABA43"/>
  <w15:chartTrackingRefBased/>
  <w15:docId w15:val="{B74108DF-0BE2-4244-AD38-FA060A3DE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F2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F2FD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F2FD0"/>
    <w:rPr>
      <w:b/>
      <w:bCs/>
    </w:rPr>
  </w:style>
  <w:style w:type="paragraph" w:styleId="Header">
    <w:name w:val="header"/>
    <w:basedOn w:val="Normal"/>
    <w:link w:val="HeaderChar"/>
    <w:uiPriority w:val="99"/>
    <w:unhideWhenUsed/>
    <w:rsid w:val="005836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369F"/>
  </w:style>
  <w:style w:type="paragraph" w:styleId="Footer">
    <w:name w:val="footer"/>
    <w:basedOn w:val="Normal"/>
    <w:link w:val="FooterChar"/>
    <w:uiPriority w:val="99"/>
    <w:unhideWhenUsed/>
    <w:rsid w:val="005836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3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0891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1339</Words>
  <Characters>7635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2025-11-14T10:02:00Z</dcterms:created>
  <dcterms:modified xsi:type="dcterms:W3CDTF">2025-11-14T10:03:00Z</dcterms:modified>
</cp:coreProperties>
</file>